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ind w:firstLine="0" w:left="0"/>
        <w:jc w:val="center"/>
        <w:outlineLvl w:val="0"/>
      </w:pPr>
      <w:r>
        <w:t>ПРАВИТЕЛЬСТВО ВОЛОГОДСКОЙ ОБЛАСТИ</w:t>
      </w:r>
    </w:p>
    <w:p w14:paraId="02000000">
      <w:pPr>
        <w:pStyle w:val="Style_1"/>
        <w:ind w:firstLine="0" w:left="0"/>
        <w:jc w:val="center"/>
      </w:pPr>
    </w:p>
    <w:p w14:paraId="03000000">
      <w:pPr>
        <w:pStyle w:val="Style_1"/>
        <w:ind w:firstLine="0" w:left="0"/>
        <w:jc w:val="center"/>
      </w:pPr>
      <w:r>
        <w:t>ПОСТАНОВЛЕНИЕ</w:t>
      </w:r>
    </w:p>
    <w:p w14:paraId="04000000">
      <w:pPr>
        <w:pStyle w:val="Style_1"/>
        <w:ind w:firstLine="0" w:left="0"/>
        <w:jc w:val="center"/>
      </w:pPr>
      <w:r>
        <w:t>от 25 августа 2014 г. N 738</w:t>
      </w:r>
    </w:p>
    <w:p w14:paraId="05000000">
      <w:pPr>
        <w:pStyle w:val="Style_1"/>
        <w:ind w:firstLine="0" w:left="0"/>
        <w:jc w:val="center"/>
      </w:pPr>
    </w:p>
    <w:p w14:paraId="06000000">
      <w:pPr>
        <w:pStyle w:val="Style_1"/>
        <w:ind w:firstLine="0" w:left="0"/>
        <w:jc w:val="center"/>
      </w:pPr>
      <w:r>
        <w:t>ОБ УТВЕРЖДЕНИИ ПОЛОЖЕНИЯ О СООБЩЕНИИ ОТДЕЛЬНЫМИ</w:t>
      </w:r>
    </w:p>
    <w:p w14:paraId="07000000">
      <w:pPr>
        <w:pStyle w:val="Style_1"/>
        <w:ind w:firstLine="0" w:left="0"/>
        <w:jc w:val="center"/>
      </w:pPr>
      <w:r>
        <w:t>КАТЕГОРИЯМИ ЛИЦ О ПОЛУЧЕНИИ ПОДАРКА В СВЯЗИ</w:t>
      </w:r>
    </w:p>
    <w:p w14:paraId="08000000">
      <w:pPr>
        <w:pStyle w:val="Style_1"/>
        <w:ind w:firstLine="0" w:left="0"/>
        <w:jc w:val="center"/>
      </w:pPr>
      <w:r>
        <w:t>С ПРОТОКОЛЬНЫМИ МЕРОПРИЯТИЯМИ, СЛУЖЕБНЫМИ КОМАНДИРОВКАМИ</w:t>
      </w:r>
    </w:p>
    <w:p w14:paraId="09000000">
      <w:pPr>
        <w:pStyle w:val="Style_1"/>
        <w:ind w:firstLine="0" w:left="0"/>
        <w:jc w:val="center"/>
      </w:pPr>
      <w:r>
        <w:t>И ДРУГИМИ ОФИЦИАЛЬНЫМИ МЕРОПРИЯТИЯМИ, УЧАСТИЕ В КОТОРЫХ</w:t>
      </w:r>
    </w:p>
    <w:p w14:paraId="0A000000">
      <w:pPr>
        <w:pStyle w:val="Style_1"/>
        <w:ind w:firstLine="0" w:left="0"/>
        <w:jc w:val="center"/>
      </w:pPr>
      <w:r>
        <w:t>СВЯЗАНО С ИСПОЛНЕНИЕМ ИМИ СЛУЖЕБНЫХ (ДОЛЖНОСТНЫХ)</w:t>
      </w:r>
    </w:p>
    <w:p w14:paraId="0B000000">
      <w:pPr>
        <w:pStyle w:val="Style_1"/>
        <w:ind w:firstLine="0" w:left="0"/>
        <w:jc w:val="center"/>
      </w:pPr>
      <w:r>
        <w:t>ОБЯЗАННОСТЕЙ, СДАЧЕ И ОЦЕНКЕ ПОДАРКА, РЕАЛИЗАЦИИ (ВЫКУПЕ)</w:t>
      </w:r>
    </w:p>
    <w:p w14:paraId="0C000000">
      <w:pPr>
        <w:pStyle w:val="Style_1"/>
        <w:ind w:firstLine="0" w:left="0"/>
        <w:jc w:val="center"/>
      </w:pPr>
      <w:r>
        <w:t>И ЗАЧИСЛЕНИИ СРЕДСТВ, ВЫРУЧЕННЫХ ОТ ЕГО РЕАЛИЗАЦИИ</w:t>
      </w:r>
    </w:p>
    <w:p w14:paraId="0D000000">
      <w:pPr>
        <w:pStyle w:val="Style_2"/>
        <w:rPr>
          <w:b w:val="0"/>
          <w:i w:val="0"/>
          <w:strike w:val="0"/>
          <w:sz w:val="24"/>
          <w:u w:val="none"/>
        </w:rPr>
      </w:pPr>
    </w:p>
    <w:tbl>
      <w:tblPr>
        <w:tblStyle w:val="Style_3"/>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0E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0F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10000000">
            <w:pPr>
              <w:pStyle w:val="Style_2"/>
              <w:ind w:firstLine="0" w:left="0"/>
              <w:jc w:val="center"/>
              <w:rPr>
                <w:color w:val="392C69"/>
              </w:rPr>
            </w:pPr>
            <w:r>
              <w:rPr>
                <w:color w:val="392C69"/>
              </w:rPr>
              <w:t>Список изменяющих документов</w:t>
            </w:r>
          </w:p>
          <w:p w14:paraId="11000000">
            <w:pPr>
              <w:pStyle w:val="Style_2"/>
              <w:ind w:firstLine="0" w:left="0"/>
              <w:jc w:val="center"/>
              <w:rPr>
                <w:color w:val="392C69"/>
              </w:rPr>
            </w:pPr>
            <w:r>
              <w:rPr>
                <w:color w:val="392C69"/>
              </w:rPr>
              <w:t>(в ред. постановлений Правительства Вологодской области</w:t>
            </w:r>
          </w:p>
          <w:p w14:paraId="12000000">
            <w:pPr>
              <w:pStyle w:val="Style_2"/>
              <w:ind w:firstLine="0" w:left="0"/>
              <w:jc w:val="center"/>
              <w:rPr>
                <w:color w:val="392C69"/>
              </w:rPr>
            </w:pPr>
            <w:r>
              <w:rPr>
                <w:color w:val="392C69"/>
              </w:rPr>
              <w:t xml:space="preserve">от 26.10.2015 </w:t>
            </w:r>
            <w:r>
              <w:rPr>
                <w:color w:val="0000FF"/>
              </w:rPr>
              <w:fldChar w:fldCharType="begin"/>
            </w:r>
            <w:r>
              <w:rPr>
                <w:color w:val="0000FF"/>
              </w:rPr>
              <w:instrText>HYPERLINK "https://login.consultant.ru/link/?req=doc&amp;base=RLAW095&amp;n=121872&amp;date=16.10.2023&amp;dst=100005&amp;field=134"</w:instrText>
            </w:r>
            <w:r>
              <w:rPr>
                <w:color w:val="0000FF"/>
              </w:rPr>
              <w:fldChar w:fldCharType="separate"/>
            </w:r>
            <w:r>
              <w:rPr>
                <w:color w:val="0000FF"/>
              </w:rPr>
              <w:t>N 893</w:t>
            </w:r>
            <w:r>
              <w:rPr>
                <w:color w:val="0000FF"/>
              </w:rPr>
              <w:fldChar w:fldCharType="end"/>
            </w:r>
            <w:r>
              <w:rPr>
                <w:color w:val="392C69"/>
              </w:rPr>
              <w:t xml:space="preserve">, от 29.02.2016 </w:t>
            </w:r>
            <w:r>
              <w:rPr>
                <w:color w:val="0000FF"/>
              </w:rPr>
              <w:fldChar w:fldCharType="begin"/>
            </w:r>
            <w:r>
              <w:rPr>
                <w:color w:val="0000FF"/>
              </w:rPr>
              <w:instrText>HYPERLINK "https://login.consultant.ru/link/?req=doc&amp;base=RLAW095&amp;n=124973&amp;date=16.10.2023&amp;dst=100005&amp;field=134"</w:instrText>
            </w:r>
            <w:r>
              <w:rPr>
                <w:color w:val="0000FF"/>
              </w:rPr>
              <w:fldChar w:fldCharType="separate"/>
            </w:r>
            <w:r>
              <w:rPr>
                <w:color w:val="0000FF"/>
              </w:rPr>
              <w:t>N 164</w:t>
            </w:r>
            <w:r>
              <w:rPr>
                <w:color w:val="0000FF"/>
              </w:rPr>
              <w:fldChar w:fldCharType="end"/>
            </w:r>
            <w:r>
              <w:rPr>
                <w:color w:val="392C69"/>
              </w:rPr>
              <w:t xml:space="preserve">, от 25.06.2018 </w:t>
            </w:r>
            <w:r>
              <w:rPr>
                <w:color w:val="0000FF"/>
              </w:rPr>
              <w:fldChar w:fldCharType="begin"/>
            </w:r>
            <w:r>
              <w:rPr>
                <w:color w:val="0000FF"/>
              </w:rPr>
              <w:instrText>HYPERLINK "https://login.consultant.ru/link/?req=doc&amp;base=RLAW095&amp;n=155917&amp;date=16.10.2023&amp;dst=100005&amp;field=134"</w:instrText>
            </w:r>
            <w:r>
              <w:rPr>
                <w:color w:val="0000FF"/>
              </w:rPr>
              <w:fldChar w:fldCharType="separate"/>
            </w:r>
            <w:r>
              <w:rPr>
                <w:color w:val="0000FF"/>
              </w:rPr>
              <w:t>N 574</w:t>
            </w:r>
            <w:r>
              <w:rPr>
                <w:color w:val="0000FF"/>
              </w:rPr>
              <w:fldChar w:fldCharType="end"/>
            </w:r>
            <w:r>
              <w:rPr>
                <w:color w:val="392C69"/>
              </w:rPr>
              <w:t>,</w:t>
            </w:r>
          </w:p>
          <w:p w14:paraId="13000000">
            <w:pPr>
              <w:pStyle w:val="Style_2"/>
              <w:ind w:firstLine="0" w:left="0"/>
              <w:jc w:val="center"/>
              <w:rPr>
                <w:color w:val="392C69"/>
              </w:rPr>
            </w:pPr>
            <w:r>
              <w:rPr>
                <w:color w:val="392C69"/>
              </w:rPr>
              <w:t xml:space="preserve">от 27.05.2019 </w:t>
            </w:r>
            <w:r>
              <w:rPr>
                <w:color w:val="0000FF"/>
              </w:rPr>
              <w:fldChar w:fldCharType="begin"/>
            </w:r>
            <w:r>
              <w:rPr>
                <w:color w:val="0000FF"/>
              </w:rPr>
              <w:instrText>HYPERLINK "https://login.consultant.ru/link/?req=doc&amp;base=RLAW095&amp;n=168070&amp;date=16.10.2023&amp;dst=100005&amp;field=134"</w:instrText>
            </w:r>
            <w:r>
              <w:rPr>
                <w:color w:val="0000FF"/>
              </w:rPr>
              <w:fldChar w:fldCharType="separate"/>
            </w:r>
            <w:r>
              <w:rPr>
                <w:color w:val="0000FF"/>
              </w:rPr>
              <w:t>N 487</w:t>
            </w:r>
            <w:r>
              <w:rPr>
                <w:color w:val="0000FF"/>
              </w:rPr>
              <w:fldChar w:fldCharType="end"/>
            </w:r>
            <w:r>
              <w:rPr>
                <w:color w:val="392C69"/>
              </w:rPr>
              <w:t xml:space="preserve">, от 21.10.2019 </w:t>
            </w:r>
            <w:r>
              <w:rPr>
                <w:color w:val="0000FF"/>
              </w:rPr>
              <w:fldChar w:fldCharType="begin"/>
            </w:r>
            <w:r>
              <w:rPr>
                <w:color w:val="0000FF"/>
              </w:rPr>
              <w:instrText>HYPERLINK "https://login.consultant.ru/link/?req=doc&amp;base=RLAW095&amp;n=173088&amp;date=16.10.2023&amp;dst=100005&amp;field=134"</w:instrText>
            </w:r>
            <w:r>
              <w:rPr>
                <w:color w:val="0000FF"/>
              </w:rPr>
              <w:fldChar w:fldCharType="separate"/>
            </w:r>
            <w:r>
              <w:rPr>
                <w:color w:val="0000FF"/>
              </w:rPr>
              <w:t>N 954</w:t>
            </w:r>
            <w:r>
              <w:rPr>
                <w:color w:val="0000FF"/>
              </w:rPr>
              <w:fldChar w:fldCharType="end"/>
            </w:r>
            <w:r>
              <w:rPr>
                <w:color w:val="392C69"/>
              </w:rPr>
              <w:t xml:space="preserve">, от 20.04.2020 </w:t>
            </w:r>
            <w:r>
              <w:rPr>
                <w:color w:val="0000FF"/>
              </w:rPr>
              <w:fldChar w:fldCharType="begin"/>
            </w:r>
            <w:r>
              <w:rPr>
                <w:color w:val="0000FF"/>
              </w:rPr>
              <w:instrText>HYPERLINK "https://login.consultant.ru/link/?req=doc&amp;base=RLAW095&amp;n=179950&amp;date=16.10.2023&amp;dst=100005&amp;field=134"</w:instrText>
            </w:r>
            <w:r>
              <w:rPr>
                <w:color w:val="0000FF"/>
              </w:rPr>
              <w:fldChar w:fldCharType="separate"/>
            </w:r>
            <w:r>
              <w:rPr>
                <w:color w:val="0000FF"/>
              </w:rPr>
              <w:t>N 425</w:t>
            </w:r>
            <w:r>
              <w:rPr>
                <w:color w:val="0000FF"/>
              </w:rPr>
              <w:fldChar w:fldCharType="end"/>
            </w:r>
            <w:r>
              <w:rPr>
                <w:color w:val="392C69"/>
              </w:rPr>
              <w:t>,</w:t>
            </w:r>
          </w:p>
          <w:p w14:paraId="14000000">
            <w:pPr>
              <w:pStyle w:val="Style_2"/>
              <w:ind w:firstLine="0" w:left="0"/>
              <w:jc w:val="center"/>
              <w:rPr>
                <w:color w:val="392C69"/>
              </w:rPr>
            </w:pPr>
            <w:r>
              <w:rPr>
                <w:color w:val="392C69"/>
              </w:rPr>
              <w:t xml:space="preserve">от 31.05.2021 </w:t>
            </w:r>
            <w:r>
              <w:rPr>
                <w:color w:val="0000FF"/>
              </w:rPr>
              <w:fldChar w:fldCharType="begin"/>
            </w:r>
            <w:r>
              <w:rPr>
                <w:color w:val="0000FF"/>
              </w:rPr>
              <w:instrText>HYPERLINK "https://login.consultant.ru/link/?req=doc&amp;base=RLAW095&amp;n=193664&amp;date=16.10.2023&amp;dst=100005&amp;field=134"</w:instrText>
            </w:r>
            <w:r>
              <w:rPr>
                <w:color w:val="0000FF"/>
              </w:rPr>
              <w:fldChar w:fldCharType="separate"/>
            </w:r>
            <w:r>
              <w:rPr>
                <w:color w:val="0000FF"/>
              </w:rPr>
              <w:t>N 596</w:t>
            </w:r>
            <w:r>
              <w:rPr>
                <w:color w:val="0000FF"/>
              </w:rPr>
              <w:fldChar w:fldCharType="end"/>
            </w:r>
            <w:r>
              <w:rPr>
                <w:color w:val="392C69"/>
              </w:rPr>
              <w:t xml:space="preserve">, от 27.02.2023 </w:t>
            </w:r>
            <w:r>
              <w:rPr>
                <w:color w:val="0000FF"/>
              </w:rPr>
              <w:fldChar w:fldCharType="begin"/>
            </w:r>
            <w:r>
              <w:rPr>
                <w:color w:val="0000FF"/>
              </w:rPr>
              <w:instrText>HYPERLINK "https://login.consultant.ru/link/?req=doc&amp;base=RLAW095&amp;n=217811&amp;date=16.10.2023&amp;dst=100005&amp;field=134"</w:instrText>
            </w:r>
            <w:r>
              <w:rPr>
                <w:color w:val="0000FF"/>
              </w:rPr>
              <w:fldChar w:fldCharType="separate"/>
            </w:r>
            <w:r>
              <w:rPr>
                <w:color w:val="0000FF"/>
              </w:rPr>
              <w:t>N 258</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15000000">
            <w:pPr>
              <w:pStyle w:val="Style_2"/>
              <w:ind w:firstLine="0" w:left="0"/>
              <w:jc w:val="center"/>
              <w:rPr>
                <w:color w:val="392C69"/>
              </w:rPr>
            </w:pPr>
          </w:p>
        </w:tc>
      </w:tr>
    </w:tbl>
    <w:p w14:paraId="16000000">
      <w:pPr>
        <w:pStyle w:val="Style_2"/>
        <w:ind w:firstLine="0" w:left="0"/>
        <w:jc w:val="both"/>
      </w:pPr>
    </w:p>
    <w:p w14:paraId="17000000">
      <w:pPr>
        <w:pStyle w:val="Style_2"/>
        <w:ind w:firstLine="540" w:left="0"/>
        <w:jc w:val="both"/>
      </w:pPr>
      <w:r>
        <w:t xml:space="preserve">В соответствии с Федеральными законами от 27 июля 2004 года </w:t>
      </w:r>
      <w:r>
        <w:rPr>
          <w:color w:val="0000FF"/>
        </w:rPr>
        <w:fldChar w:fldCharType="begin"/>
      </w:r>
      <w:r>
        <w:rPr>
          <w:color w:val="0000FF"/>
        </w:rPr>
        <w:instrText>HYPERLINK "https://login.consultant.ru/link/?req=doc&amp;base=LAW&amp;n=452895&amp;date=16.10.2023&amp;dst=100818&amp;field=134"</w:instrText>
      </w:r>
      <w:r>
        <w:rPr>
          <w:color w:val="0000FF"/>
        </w:rPr>
        <w:fldChar w:fldCharType="separate"/>
      </w:r>
      <w:r>
        <w:rPr>
          <w:color w:val="0000FF"/>
        </w:rPr>
        <w:t>N 79-ФЗ</w:t>
      </w:r>
      <w:r>
        <w:rPr>
          <w:color w:val="0000FF"/>
        </w:rPr>
        <w:fldChar w:fldCharType="end"/>
      </w:r>
      <w:r>
        <w:t xml:space="preserve"> "О государственной гражданской службе Российской Федерации", от 25 декабря 2008 года </w:t>
      </w:r>
      <w:r>
        <w:rPr>
          <w:color w:val="0000FF"/>
        </w:rPr>
        <w:fldChar w:fldCharType="begin"/>
      </w:r>
      <w:r>
        <w:rPr>
          <w:color w:val="0000FF"/>
        </w:rPr>
        <w:instrText>HYPERLINK "https://login.consultant.ru/link/?req=doc&amp;base=LAW&amp;n=442438&amp;date=16.10.2023&amp;dst=45&amp;field=134"</w:instrText>
      </w:r>
      <w:r>
        <w:rPr>
          <w:color w:val="0000FF"/>
        </w:rPr>
        <w:fldChar w:fldCharType="separate"/>
      </w:r>
      <w:r>
        <w:rPr>
          <w:color w:val="0000FF"/>
        </w:rPr>
        <w:t>N 273-ФЗ</w:t>
      </w:r>
      <w:r>
        <w:rPr>
          <w:color w:val="0000FF"/>
        </w:rPr>
        <w:fldChar w:fldCharType="end"/>
      </w:r>
      <w:r>
        <w:t xml:space="preserve"> "О противодействии коррупции", а также в целях реализации </w:t>
      </w:r>
      <w:r>
        <w:rPr>
          <w:color w:val="0000FF"/>
        </w:rPr>
        <w:fldChar w:fldCharType="begin"/>
      </w:r>
      <w:r>
        <w:rPr>
          <w:color w:val="0000FF"/>
        </w:rPr>
        <w:instrText>HYPERLINK "https://login.consultant.ru/link/?req=doc&amp;base=LAW&amp;n=143660&amp;date=16.10.2023&amp;dst=100159&amp;field=134"</w:instrText>
      </w:r>
      <w:r>
        <w:rPr>
          <w:color w:val="0000FF"/>
        </w:rPr>
        <w:fldChar w:fldCharType="separate"/>
      </w:r>
      <w:r>
        <w:rPr>
          <w:color w:val="0000FF"/>
        </w:rPr>
        <w:t>подпункта "а" пункта 4</w:t>
      </w:r>
      <w:r>
        <w:rPr>
          <w:color w:val="0000FF"/>
        </w:rPr>
        <w:fldChar w:fldCharType="end"/>
      </w:r>
      <w:r>
        <w:t xml:space="preserve"> Национального плана противодействия коррупции на 2012 - 2013 годы, утвержденного Указом Президента Российской Федерации от 13 марта 2012 года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Правительство области постановляет:</w:t>
      </w:r>
    </w:p>
    <w:p w14:paraId="18000000">
      <w:pPr>
        <w:pStyle w:val="Style_2"/>
        <w:spacing w:before="200"/>
        <w:ind w:firstLine="540" w:left="0"/>
        <w:jc w:val="both"/>
      </w:pPr>
      <w:r>
        <w:t xml:space="preserve">1. Утвердить прилагаемое </w:t>
      </w:r>
      <w:r>
        <w:rPr>
          <w:color w:val="0000FF"/>
        </w:rPr>
        <w:fldChar w:fldCharType="begin"/>
      </w:r>
      <w:r>
        <w:rPr>
          <w:color w:val="0000FF"/>
        </w:rPr>
        <w:instrText>HYPERLINK \l "Par36" \o "ПОЛОЖЕНИЕ"</w:instrText>
      </w:r>
      <w:r>
        <w:rPr>
          <w:color w:val="0000FF"/>
        </w:rPr>
        <w:fldChar w:fldCharType="separate"/>
      </w:r>
      <w:r>
        <w:rPr>
          <w:color w:val="0000FF"/>
        </w:rPr>
        <w:t>Положение</w:t>
      </w:r>
      <w:r>
        <w:rPr>
          <w:color w:val="0000FF"/>
        </w:rPr>
        <w:fldChar w:fldCharType="end"/>
      </w:r>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14:paraId="19000000">
      <w:pPr>
        <w:pStyle w:val="Style_2"/>
        <w:ind w:firstLine="0" w:left="0"/>
        <w:jc w:val="both"/>
      </w:pPr>
      <w:r>
        <w:t xml:space="preserve">(п. 1 в ред. </w:t>
      </w:r>
      <w:r>
        <w:rPr>
          <w:color w:val="0000FF"/>
        </w:rPr>
        <w:fldChar w:fldCharType="begin"/>
      </w:r>
      <w:r>
        <w:rPr>
          <w:color w:val="0000FF"/>
        </w:rPr>
        <w:instrText>HYPERLINK "https://login.consultant.ru/link/?req=doc&amp;base=RLAW095&amp;n=124973&amp;date=16.10.2023&amp;dst=100008&amp;field=134"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29.02.2016 N 164)</w:t>
      </w:r>
    </w:p>
    <w:p w14:paraId="1A000000">
      <w:pPr>
        <w:pStyle w:val="Style_2"/>
        <w:spacing w:before="200"/>
        <w:ind w:firstLine="540" w:left="0"/>
        <w:jc w:val="both"/>
      </w:pPr>
      <w:r>
        <w:t>2. Настоящее постановление вступает в силу по истечении десяти дней после дня его официального опубликования.</w:t>
      </w:r>
    </w:p>
    <w:p w14:paraId="1B000000">
      <w:pPr>
        <w:pStyle w:val="Style_2"/>
        <w:ind w:firstLine="0" w:left="0"/>
        <w:jc w:val="both"/>
      </w:pPr>
    </w:p>
    <w:p w14:paraId="1C000000">
      <w:pPr>
        <w:pStyle w:val="Style_2"/>
        <w:ind w:firstLine="0" w:left="0"/>
        <w:jc w:val="right"/>
      </w:pPr>
      <w:r>
        <w:t>Временно исполняющий обязанности</w:t>
      </w:r>
    </w:p>
    <w:p w14:paraId="1D000000">
      <w:pPr>
        <w:pStyle w:val="Style_2"/>
        <w:ind w:firstLine="0" w:left="0"/>
        <w:jc w:val="right"/>
      </w:pPr>
      <w:r>
        <w:t>Губернатора области</w:t>
      </w:r>
    </w:p>
    <w:p w14:paraId="1E000000">
      <w:pPr>
        <w:pStyle w:val="Style_2"/>
        <w:ind w:firstLine="0" w:left="0"/>
        <w:jc w:val="right"/>
      </w:pPr>
      <w:r>
        <w:t>О.А.КУВШИННИКОВ</w:t>
      </w:r>
    </w:p>
    <w:p w14:paraId="1F000000">
      <w:pPr>
        <w:pStyle w:val="Style_2"/>
        <w:ind w:firstLine="0" w:left="0"/>
        <w:jc w:val="both"/>
      </w:pPr>
    </w:p>
    <w:p w14:paraId="20000000">
      <w:pPr>
        <w:pStyle w:val="Style_2"/>
        <w:ind w:firstLine="0" w:left="0"/>
        <w:jc w:val="both"/>
      </w:pPr>
    </w:p>
    <w:p w14:paraId="21000000">
      <w:pPr>
        <w:pStyle w:val="Style_2"/>
        <w:ind w:firstLine="0" w:left="0"/>
        <w:jc w:val="both"/>
      </w:pPr>
    </w:p>
    <w:p w14:paraId="22000000">
      <w:pPr>
        <w:pStyle w:val="Style_2"/>
        <w:ind w:firstLine="0" w:left="0"/>
        <w:jc w:val="both"/>
      </w:pPr>
    </w:p>
    <w:p w14:paraId="23000000">
      <w:pPr>
        <w:pStyle w:val="Style_2"/>
        <w:ind w:firstLine="0" w:left="0"/>
        <w:jc w:val="both"/>
      </w:pPr>
    </w:p>
    <w:p w14:paraId="24000000">
      <w:pPr>
        <w:pStyle w:val="Style_2"/>
        <w:ind w:firstLine="0" w:left="0"/>
        <w:jc w:val="right"/>
        <w:outlineLvl w:val="0"/>
      </w:pPr>
      <w:r>
        <w:t>Утверждено</w:t>
      </w:r>
    </w:p>
    <w:p w14:paraId="25000000">
      <w:pPr>
        <w:pStyle w:val="Style_2"/>
        <w:ind w:firstLine="0" w:left="0"/>
        <w:jc w:val="right"/>
      </w:pPr>
      <w:r>
        <w:t>Постановлением</w:t>
      </w:r>
    </w:p>
    <w:p w14:paraId="26000000">
      <w:pPr>
        <w:pStyle w:val="Style_2"/>
        <w:ind w:firstLine="0" w:left="0"/>
        <w:jc w:val="right"/>
      </w:pPr>
      <w:r>
        <w:t>Правительства области</w:t>
      </w:r>
    </w:p>
    <w:p w14:paraId="27000000">
      <w:pPr>
        <w:pStyle w:val="Style_2"/>
        <w:ind w:firstLine="0" w:left="0"/>
        <w:jc w:val="right"/>
      </w:pPr>
      <w:r>
        <w:t>от 25 августа 2014 г. N 738</w:t>
      </w:r>
    </w:p>
    <w:p w14:paraId="28000000">
      <w:pPr>
        <w:pStyle w:val="Style_2"/>
        <w:ind w:firstLine="0" w:left="0"/>
        <w:jc w:val="both"/>
      </w:pPr>
    </w:p>
    <w:p w14:paraId="29000000">
      <w:pPr>
        <w:pStyle w:val="Style_1"/>
        <w:ind w:firstLine="0" w:left="0"/>
        <w:jc w:val="center"/>
      </w:pPr>
      <w:bookmarkStart w:id="1" w:name="Par36"/>
      <w:bookmarkEnd w:id="1"/>
      <w:r>
        <w:t>ПОЛОЖЕНИЕ</w:t>
      </w:r>
    </w:p>
    <w:p w14:paraId="2A000000">
      <w:pPr>
        <w:pStyle w:val="Style_1"/>
        <w:ind w:firstLine="0" w:left="0"/>
        <w:jc w:val="center"/>
      </w:pPr>
      <w:r>
        <w:t>О СООБЩЕНИИ ОТДЕЛЬНЫМИ КАТЕГОРИЯМИ ЛИЦ О ПОЛУЧЕНИИ</w:t>
      </w:r>
    </w:p>
    <w:p w14:paraId="2B000000">
      <w:pPr>
        <w:pStyle w:val="Style_1"/>
        <w:ind w:firstLine="0" w:left="0"/>
        <w:jc w:val="center"/>
      </w:pPr>
      <w:r>
        <w:t>ПОДАРКА В СВЯЗИ С ПРОТОКОЛЬНЫМИ МЕРОПРИЯТИЯМИ, СЛУЖЕБНЫМИ</w:t>
      </w:r>
    </w:p>
    <w:p w14:paraId="2C000000">
      <w:pPr>
        <w:pStyle w:val="Style_1"/>
        <w:ind w:firstLine="0" w:left="0"/>
        <w:jc w:val="center"/>
      </w:pPr>
      <w:r>
        <w:t>КОМАНДИРОВКАМИ И ДРУГИМИ ОФИЦИАЛЬНЫМИ МЕРОПРИЯТИЯМИ, УЧАСТИЕ</w:t>
      </w:r>
    </w:p>
    <w:p w14:paraId="2D000000">
      <w:pPr>
        <w:pStyle w:val="Style_1"/>
        <w:ind w:firstLine="0" w:left="0"/>
        <w:jc w:val="center"/>
      </w:pPr>
      <w:r>
        <w:t>В КОТОРЫХ СВЯЗАНО С ИСПОЛНЕНИЕМ ИМИ СЛУЖЕБНЫХ (ДОЛЖНОСТНЫХ)</w:t>
      </w:r>
    </w:p>
    <w:p w14:paraId="2E000000">
      <w:pPr>
        <w:pStyle w:val="Style_1"/>
        <w:ind w:firstLine="0" w:left="0"/>
        <w:jc w:val="center"/>
      </w:pPr>
      <w:r>
        <w:t>ОБЯЗАННОСТЕЙ, СДАЧЕ И ОЦЕНКЕ ПОДАРКА, РЕАЛИЗАЦИИ (ВЫКУПЕ)</w:t>
      </w:r>
    </w:p>
    <w:p w14:paraId="2F000000">
      <w:pPr>
        <w:pStyle w:val="Style_1"/>
        <w:ind w:firstLine="0" w:left="0"/>
        <w:jc w:val="center"/>
      </w:pPr>
      <w:r>
        <w:t>И ЗАЧИСЛЕНИИ СРЕДСТВ, ВЫРУЧЕННЫХ ОТ ЕГО РЕАЛИЗАЦИИ</w:t>
      </w:r>
    </w:p>
    <w:p w14:paraId="30000000">
      <w:pPr>
        <w:pStyle w:val="Style_1"/>
        <w:ind w:firstLine="0" w:left="0"/>
        <w:jc w:val="center"/>
      </w:pPr>
      <w:r>
        <w:t>(ДАЛЕЕ - ПОЛОЖЕНИЕ)</w:t>
      </w:r>
    </w:p>
    <w:p w14:paraId="31000000">
      <w:pPr>
        <w:pStyle w:val="Style_2"/>
        <w:rPr>
          <w:b w:val="0"/>
          <w:i w:val="0"/>
          <w:strike w:val="0"/>
          <w:sz w:val="24"/>
          <w:u w:val="none"/>
        </w:rPr>
      </w:pPr>
    </w:p>
    <w:tbl>
      <w:tblPr>
        <w:tblStyle w:val="Style_3"/>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32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33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34000000">
            <w:pPr>
              <w:pStyle w:val="Style_2"/>
              <w:ind w:firstLine="0" w:left="0"/>
              <w:jc w:val="center"/>
              <w:rPr>
                <w:color w:val="392C69"/>
              </w:rPr>
            </w:pPr>
            <w:r>
              <w:rPr>
                <w:color w:val="392C69"/>
              </w:rPr>
              <w:t>Список изменяющих документов</w:t>
            </w:r>
          </w:p>
          <w:p w14:paraId="35000000">
            <w:pPr>
              <w:pStyle w:val="Style_2"/>
              <w:ind w:firstLine="0" w:left="0"/>
              <w:jc w:val="center"/>
              <w:rPr>
                <w:color w:val="392C69"/>
              </w:rPr>
            </w:pPr>
            <w:r>
              <w:rPr>
                <w:color w:val="392C69"/>
              </w:rPr>
              <w:t>(в ред. постановлений Правительства Вологодской области</w:t>
            </w:r>
          </w:p>
          <w:p w14:paraId="36000000">
            <w:pPr>
              <w:pStyle w:val="Style_2"/>
              <w:ind w:firstLine="0" w:left="0"/>
              <w:jc w:val="center"/>
              <w:rPr>
                <w:color w:val="392C69"/>
              </w:rPr>
            </w:pPr>
            <w:r>
              <w:rPr>
                <w:color w:val="392C69"/>
              </w:rPr>
              <w:t xml:space="preserve">от 26.10.2015 </w:t>
            </w:r>
            <w:r>
              <w:rPr>
                <w:color w:val="0000FF"/>
              </w:rPr>
              <w:fldChar w:fldCharType="begin"/>
            </w:r>
            <w:r>
              <w:rPr>
                <w:color w:val="0000FF"/>
              </w:rPr>
              <w:instrText>HYPERLINK "https://login.consultant.ru/link/?req=doc&amp;base=RLAW095&amp;n=121872&amp;date=16.10.2023&amp;dst=100005&amp;field=134"</w:instrText>
            </w:r>
            <w:r>
              <w:rPr>
                <w:color w:val="0000FF"/>
              </w:rPr>
              <w:fldChar w:fldCharType="separate"/>
            </w:r>
            <w:r>
              <w:rPr>
                <w:color w:val="0000FF"/>
              </w:rPr>
              <w:t>N 893</w:t>
            </w:r>
            <w:r>
              <w:rPr>
                <w:color w:val="0000FF"/>
              </w:rPr>
              <w:fldChar w:fldCharType="end"/>
            </w:r>
            <w:r>
              <w:rPr>
                <w:color w:val="392C69"/>
              </w:rPr>
              <w:t xml:space="preserve">, от 29.02.2016 </w:t>
            </w:r>
            <w:r>
              <w:rPr>
                <w:color w:val="0000FF"/>
              </w:rPr>
              <w:fldChar w:fldCharType="begin"/>
            </w:r>
            <w:r>
              <w:rPr>
                <w:color w:val="0000FF"/>
              </w:rPr>
              <w:instrText>HYPERLINK "https://login.consultant.ru/link/?req=doc&amp;base=RLAW095&amp;n=124973&amp;date=16.10.2023&amp;dst=100010&amp;field=134"</w:instrText>
            </w:r>
            <w:r>
              <w:rPr>
                <w:color w:val="0000FF"/>
              </w:rPr>
              <w:fldChar w:fldCharType="separate"/>
            </w:r>
            <w:r>
              <w:rPr>
                <w:color w:val="0000FF"/>
              </w:rPr>
              <w:t>N 164</w:t>
            </w:r>
            <w:r>
              <w:rPr>
                <w:color w:val="0000FF"/>
              </w:rPr>
              <w:fldChar w:fldCharType="end"/>
            </w:r>
            <w:r>
              <w:rPr>
                <w:color w:val="392C69"/>
              </w:rPr>
              <w:t xml:space="preserve">, от 25.06.2018 </w:t>
            </w:r>
            <w:r>
              <w:rPr>
                <w:color w:val="0000FF"/>
              </w:rPr>
              <w:fldChar w:fldCharType="begin"/>
            </w:r>
            <w:r>
              <w:rPr>
                <w:color w:val="0000FF"/>
              </w:rPr>
              <w:instrText>HYPERLINK "https://login.consultant.ru/link/?req=doc&amp;base=RLAW095&amp;n=155917&amp;date=16.10.2023&amp;dst=100006&amp;field=134"</w:instrText>
            </w:r>
            <w:r>
              <w:rPr>
                <w:color w:val="0000FF"/>
              </w:rPr>
              <w:fldChar w:fldCharType="separate"/>
            </w:r>
            <w:r>
              <w:rPr>
                <w:color w:val="0000FF"/>
              </w:rPr>
              <w:t>N 574</w:t>
            </w:r>
            <w:r>
              <w:rPr>
                <w:color w:val="0000FF"/>
              </w:rPr>
              <w:fldChar w:fldCharType="end"/>
            </w:r>
            <w:r>
              <w:rPr>
                <w:color w:val="392C69"/>
              </w:rPr>
              <w:t>,</w:t>
            </w:r>
          </w:p>
          <w:p w14:paraId="37000000">
            <w:pPr>
              <w:pStyle w:val="Style_2"/>
              <w:ind w:firstLine="0" w:left="0"/>
              <w:jc w:val="center"/>
              <w:rPr>
                <w:color w:val="392C69"/>
              </w:rPr>
            </w:pPr>
            <w:r>
              <w:rPr>
                <w:color w:val="392C69"/>
              </w:rPr>
              <w:t xml:space="preserve">от 27.05.2019 </w:t>
            </w:r>
            <w:r>
              <w:rPr>
                <w:color w:val="0000FF"/>
              </w:rPr>
              <w:fldChar w:fldCharType="begin"/>
            </w:r>
            <w:r>
              <w:rPr>
                <w:color w:val="0000FF"/>
              </w:rPr>
              <w:instrText>HYPERLINK "https://login.consultant.ru/link/?req=doc&amp;base=RLAW095&amp;n=168070&amp;date=16.10.2023&amp;dst=100005&amp;field=134"</w:instrText>
            </w:r>
            <w:r>
              <w:rPr>
                <w:color w:val="0000FF"/>
              </w:rPr>
              <w:fldChar w:fldCharType="separate"/>
            </w:r>
            <w:r>
              <w:rPr>
                <w:color w:val="0000FF"/>
              </w:rPr>
              <w:t>N 487</w:t>
            </w:r>
            <w:r>
              <w:rPr>
                <w:color w:val="0000FF"/>
              </w:rPr>
              <w:fldChar w:fldCharType="end"/>
            </w:r>
            <w:r>
              <w:rPr>
                <w:color w:val="392C69"/>
              </w:rPr>
              <w:t xml:space="preserve">, от 21.10.2019 </w:t>
            </w:r>
            <w:r>
              <w:rPr>
                <w:color w:val="0000FF"/>
              </w:rPr>
              <w:fldChar w:fldCharType="begin"/>
            </w:r>
            <w:r>
              <w:rPr>
                <w:color w:val="0000FF"/>
              </w:rPr>
              <w:instrText>HYPERLINK "https://login.consultant.ru/link/?req=doc&amp;base=RLAW095&amp;n=173088&amp;date=16.10.2023&amp;dst=100005&amp;field=134"</w:instrText>
            </w:r>
            <w:r>
              <w:rPr>
                <w:color w:val="0000FF"/>
              </w:rPr>
              <w:fldChar w:fldCharType="separate"/>
            </w:r>
            <w:r>
              <w:rPr>
                <w:color w:val="0000FF"/>
              </w:rPr>
              <w:t>N 954</w:t>
            </w:r>
            <w:r>
              <w:rPr>
                <w:color w:val="0000FF"/>
              </w:rPr>
              <w:fldChar w:fldCharType="end"/>
            </w:r>
            <w:r>
              <w:rPr>
                <w:color w:val="392C69"/>
              </w:rPr>
              <w:t xml:space="preserve">, от 20.04.2020 </w:t>
            </w:r>
            <w:r>
              <w:rPr>
                <w:color w:val="0000FF"/>
              </w:rPr>
              <w:fldChar w:fldCharType="begin"/>
            </w:r>
            <w:r>
              <w:rPr>
                <w:color w:val="0000FF"/>
              </w:rPr>
              <w:instrText>HYPERLINK "https://login.consultant.ru/link/?req=doc&amp;base=RLAW095&amp;n=179950&amp;date=16.10.2023&amp;dst=100005&amp;field=134"</w:instrText>
            </w:r>
            <w:r>
              <w:rPr>
                <w:color w:val="0000FF"/>
              </w:rPr>
              <w:fldChar w:fldCharType="separate"/>
            </w:r>
            <w:r>
              <w:rPr>
                <w:color w:val="0000FF"/>
              </w:rPr>
              <w:t>N 425</w:t>
            </w:r>
            <w:r>
              <w:rPr>
                <w:color w:val="0000FF"/>
              </w:rPr>
              <w:fldChar w:fldCharType="end"/>
            </w:r>
            <w:r>
              <w:rPr>
                <w:color w:val="392C69"/>
              </w:rPr>
              <w:t>,</w:t>
            </w:r>
          </w:p>
          <w:p w14:paraId="38000000">
            <w:pPr>
              <w:pStyle w:val="Style_2"/>
              <w:ind w:firstLine="0" w:left="0"/>
              <w:jc w:val="center"/>
              <w:rPr>
                <w:color w:val="392C69"/>
              </w:rPr>
            </w:pPr>
            <w:r>
              <w:rPr>
                <w:color w:val="392C69"/>
              </w:rPr>
              <w:t xml:space="preserve">от 31.05.2021 </w:t>
            </w:r>
            <w:r>
              <w:rPr>
                <w:color w:val="0000FF"/>
              </w:rPr>
              <w:fldChar w:fldCharType="begin"/>
            </w:r>
            <w:r>
              <w:rPr>
                <w:color w:val="0000FF"/>
              </w:rPr>
              <w:instrText>HYPERLINK "https://login.consultant.ru/link/?req=doc&amp;base=RLAW095&amp;n=193664&amp;date=16.10.2023&amp;dst=100005&amp;field=134"</w:instrText>
            </w:r>
            <w:r>
              <w:rPr>
                <w:color w:val="0000FF"/>
              </w:rPr>
              <w:fldChar w:fldCharType="separate"/>
            </w:r>
            <w:r>
              <w:rPr>
                <w:color w:val="0000FF"/>
              </w:rPr>
              <w:t>N 596</w:t>
            </w:r>
            <w:r>
              <w:rPr>
                <w:color w:val="0000FF"/>
              </w:rPr>
              <w:fldChar w:fldCharType="end"/>
            </w:r>
            <w:r>
              <w:rPr>
                <w:color w:val="392C69"/>
              </w:rPr>
              <w:t xml:space="preserve">, от 27.02.2023 </w:t>
            </w:r>
            <w:r>
              <w:rPr>
                <w:color w:val="0000FF"/>
              </w:rPr>
              <w:fldChar w:fldCharType="begin"/>
            </w:r>
            <w:r>
              <w:rPr>
                <w:color w:val="0000FF"/>
              </w:rPr>
              <w:instrText>HYPERLINK "https://login.consultant.ru/link/?req=doc&amp;base=RLAW095&amp;n=217811&amp;date=16.10.2023&amp;dst=100005&amp;field=134"</w:instrText>
            </w:r>
            <w:r>
              <w:rPr>
                <w:color w:val="0000FF"/>
              </w:rPr>
              <w:fldChar w:fldCharType="separate"/>
            </w:r>
            <w:r>
              <w:rPr>
                <w:color w:val="0000FF"/>
              </w:rPr>
              <w:t>N 258</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39000000">
            <w:pPr>
              <w:pStyle w:val="Style_2"/>
              <w:ind w:firstLine="0" w:left="0"/>
              <w:jc w:val="center"/>
              <w:rPr>
                <w:color w:val="392C69"/>
              </w:rPr>
            </w:pPr>
          </w:p>
        </w:tc>
      </w:tr>
    </w:tbl>
    <w:p w14:paraId="3A000000">
      <w:pPr>
        <w:pStyle w:val="Style_2"/>
        <w:ind w:firstLine="0" w:left="0"/>
        <w:jc w:val="both"/>
      </w:pPr>
    </w:p>
    <w:p w14:paraId="3B000000">
      <w:pPr>
        <w:pStyle w:val="Style_2"/>
        <w:ind w:firstLine="540" w:left="0"/>
        <w:jc w:val="both"/>
      </w:pPr>
      <w:r>
        <w:t>1. Настоящее Положение определяет порядок сообщения членами Правительства области, уполномоченным по правам человека в Вологодской области, уполномоченным по защите прав предпринимателей в Вологодской области, уполномоченным по правам ребенка в Вологодской области, государственными гражданскими служащими органов исполнительной государственной власти области (далее соответственно - лица, замещающие государственные должности, гражданские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14:paraId="3C000000">
      <w:pPr>
        <w:pStyle w:val="Style_2"/>
        <w:ind w:firstLine="0" w:left="0"/>
        <w:jc w:val="both"/>
      </w:pPr>
      <w:r>
        <w:t xml:space="preserve">(в ред. постановлений Правительства Вологодской области от 26.10.2015 </w:t>
      </w:r>
      <w:r>
        <w:rPr>
          <w:color w:val="0000FF"/>
        </w:rPr>
        <w:fldChar w:fldCharType="begin"/>
      </w:r>
      <w:r>
        <w:rPr>
          <w:color w:val="0000FF"/>
        </w:rPr>
        <w:instrText>HYPERLINK "https://login.consultant.ru/link/?req=doc&amp;base=RLAW095&amp;n=121872&amp;date=16.10.2023&amp;dst=100006&amp;field=134"</w:instrText>
      </w:r>
      <w:r>
        <w:rPr>
          <w:color w:val="0000FF"/>
        </w:rPr>
        <w:fldChar w:fldCharType="separate"/>
      </w:r>
      <w:r>
        <w:rPr>
          <w:color w:val="0000FF"/>
        </w:rPr>
        <w:t>N 893</w:t>
      </w:r>
      <w:r>
        <w:rPr>
          <w:color w:val="0000FF"/>
        </w:rPr>
        <w:fldChar w:fldCharType="end"/>
      </w:r>
      <w:r>
        <w:t xml:space="preserve">, от 21.10.2019 </w:t>
      </w:r>
      <w:r>
        <w:rPr>
          <w:color w:val="0000FF"/>
        </w:rPr>
        <w:fldChar w:fldCharType="begin"/>
      </w:r>
      <w:r>
        <w:rPr>
          <w:color w:val="0000FF"/>
        </w:rPr>
        <w:instrText>HYPERLINK "https://login.consultant.ru/link/?req=doc&amp;base=RLAW095&amp;n=173088&amp;date=16.10.2023&amp;dst=100006&amp;field=134"</w:instrText>
      </w:r>
      <w:r>
        <w:rPr>
          <w:color w:val="0000FF"/>
        </w:rPr>
        <w:fldChar w:fldCharType="separate"/>
      </w:r>
      <w:r>
        <w:rPr>
          <w:color w:val="0000FF"/>
        </w:rPr>
        <w:t>N 954</w:t>
      </w:r>
      <w:r>
        <w:rPr>
          <w:color w:val="0000FF"/>
        </w:rPr>
        <w:fldChar w:fldCharType="end"/>
      </w:r>
      <w:r>
        <w:t>)</w:t>
      </w:r>
    </w:p>
    <w:p w14:paraId="3D000000">
      <w:pPr>
        <w:pStyle w:val="Style_2"/>
        <w:spacing w:before="200"/>
        <w:ind w:firstLine="540" w:left="0"/>
        <w:jc w:val="both"/>
      </w:pPr>
      <w:r>
        <w:t>2. Для целей настоящего Положения используются следующие понятия:</w:t>
      </w:r>
    </w:p>
    <w:p w14:paraId="3E000000">
      <w:pPr>
        <w:pStyle w:val="Style_2"/>
        <w:spacing w:before="200"/>
        <w:ind w:firstLine="540" w:left="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гражданским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3F000000">
      <w:pPr>
        <w:pStyle w:val="Style_2"/>
        <w:spacing w:before="200"/>
        <w:ind w:firstLine="540" w:left="0"/>
        <w:jc w:val="both"/>
      </w:pPr>
      <w:r>
        <w:t>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должность, гражданским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деятельности указанных лиц.</w:t>
      </w:r>
    </w:p>
    <w:p w14:paraId="40000000">
      <w:pPr>
        <w:pStyle w:val="Style_2"/>
        <w:spacing w:before="200"/>
        <w:ind w:firstLine="540" w:left="0"/>
        <w:jc w:val="both"/>
      </w:pPr>
      <w:r>
        <w:t>3. Лица, замещающие государственные должности, гражданские служащие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14:paraId="41000000">
      <w:pPr>
        <w:pStyle w:val="Style_2"/>
        <w:spacing w:before="200"/>
        <w:ind w:firstLine="540" w:left="0"/>
        <w:jc w:val="both"/>
      </w:pPr>
      <w:r>
        <w:t>4. Лица, замещающие государственные должности, гражданские служащие обязаны в порядке, предусмотренном настоящим Положением, уведомлять обо всех случаях получения подарка в связи с их должностным положением или исполнением ими служебных (должностных) обязанностей.</w:t>
      </w:r>
    </w:p>
    <w:p w14:paraId="42000000">
      <w:pPr>
        <w:pStyle w:val="Style_2"/>
        <w:spacing w:before="200"/>
        <w:ind w:firstLine="540" w:left="0"/>
        <w:jc w:val="both"/>
      </w:pPr>
      <w:r>
        <w:t xml:space="preserve">5. </w:t>
      </w:r>
      <w:r>
        <w:rPr>
          <w:color w:val="0000FF"/>
        </w:rPr>
        <w:fldChar w:fldCharType="begin"/>
      </w:r>
      <w:r>
        <w:rPr>
          <w:color w:val="0000FF"/>
        </w:rPr>
        <w:instrText>HYPERLINK \l "Par130" \o "                                УВЕДОМЛЕНИЕ"</w:instrText>
      </w:r>
      <w:r>
        <w:rPr>
          <w:color w:val="0000FF"/>
        </w:rPr>
        <w:fldChar w:fldCharType="separate"/>
      </w:r>
      <w:r>
        <w:rPr>
          <w:color w:val="0000FF"/>
        </w:rPr>
        <w:t>Уведомление</w:t>
      </w:r>
      <w:r>
        <w:rPr>
          <w:color w:val="0000FF"/>
        </w:rPr>
        <w:fldChar w:fldCharType="end"/>
      </w:r>
      <w:r>
        <w:t xml:space="preserve"> о получении подарка в связи с должностным положением или исполнением служебных (должностных) обязанностей (далее - уведомление), составленное по форме согласно приложению 1 к настоящему Положению, представляется не позднее трех рабочих дней со дня получения подарка:</w:t>
      </w:r>
    </w:p>
    <w:p w14:paraId="43000000">
      <w:pPr>
        <w:pStyle w:val="Style_2"/>
        <w:spacing w:before="200"/>
        <w:ind w:firstLine="540" w:left="0"/>
        <w:jc w:val="both"/>
      </w:pPr>
      <w:bookmarkStart w:id="2" w:name="Par58"/>
      <w:bookmarkEnd w:id="2"/>
      <w:r>
        <w:t>Членами Правительства области, уполномоченным по правам человека в Вологодской области, уполномоченным по защите прав предпринимателей в Вологодской области, уполномоченным по правам ребенка в Вологодской области, государственными гражданскими служащими Правительства области, руководителями органов исполнительной государственной власти области и их заместителями - должностному лицу, ответственному за работу по профилактике коррупционных и иных правонарушений, отдела государственной службы и кадров управления государственной службы, кадров и наградной деятельности Департамента управления делами Правительства области (далее - уполномоченное должностное лицо);</w:t>
      </w:r>
    </w:p>
    <w:p w14:paraId="44000000">
      <w:pPr>
        <w:pStyle w:val="Style_2"/>
        <w:ind w:firstLine="0" w:left="0"/>
        <w:jc w:val="both"/>
      </w:pPr>
      <w:r>
        <w:t xml:space="preserve">(в ред. постановлений Правительства Вологодской области от 26.10.2015 </w:t>
      </w:r>
      <w:r>
        <w:rPr>
          <w:color w:val="0000FF"/>
        </w:rPr>
        <w:fldChar w:fldCharType="begin"/>
      </w:r>
      <w:r>
        <w:rPr>
          <w:color w:val="0000FF"/>
        </w:rPr>
        <w:instrText>HYPERLINK "https://login.consultant.ru/link/?req=doc&amp;base=RLAW095&amp;n=121872&amp;date=16.10.2023&amp;dst=100007&amp;field=134"</w:instrText>
      </w:r>
      <w:r>
        <w:rPr>
          <w:color w:val="0000FF"/>
        </w:rPr>
        <w:fldChar w:fldCharType="separate"/>
      </w:r>
      <w:r>
        <w:rPr>
          <w:color w:val="0000FF"/>
        </w:rPr>
        <w:t>N 893</w:t>
      </w:r>
      <w:r>
        <w:rPr>
          <w:color w:val="0000FF"/>
        </w:rPr>
        <w:fldChar w:fldCharType="end"/>
      </w:r>
      <w:r>
        <w:t xml:space="preserve">, от 27.05.2019 </w:t>
      </w:r>
      <w:r>
        <w:rPr>
          <w:color w:val="0000FF"/>
        </w:rPr>
        <w:fldChar w:fldCharType="begin"/>
      </w:r>
      <w:r>
        <w:rPr>
          <w:color w:val="0000FF"/>
        </w:rPr>
        <w:instrText>HYPERLINK "https://login.consultant.ru/link/?req=doc&amp;base=RLAW095&amp;n=168070&amp;date=16.10.2023&amp;dst=100005&amp;field=134"</w:instrText>
      </w:r>
      <w:r>
        <w:rPr>
          <w:color w:val="0000FF"/>
        </w:rPr>
        <w:fldChar w:fldCharType="separate"/>
      </w:r>
      <w:r>
        <w:rPr>
          <w:color w:val="0000FF"/>
        </w:rPr>
        <w:t>N 487</w:t>
      </w:r>
      <w:r>
        <w:rPr>
          <w:color w:val="0000FF"/>
        </w:rPr>
        <w:fldChar w:fldCharType="end"/>
      </w:r>
      <w:r>
        <w:t xml:space="preserve">, от 21.10.2019 </w:t>
      </w:r>
      <w:r>
        <w:rPr>
          <w:color w:val="0000FF"/>
        </w:rPr>
        <w:fldChar w:fldCharType="begin"/>
      </w:r>
      <w:r>
        <w:rPr>
          <w:color w:val="0000FF"/>
        </w:rPr>
        <w:instrText>HYPERLINK "https://login.consultant.ru/link/?req=doc&amp;base=RLAW095&amp;n=173088&amp;date=16.10.2023&amp;dst=100007&amp;field=134"</w:instrText>
      </w:r>
      <w:r>
        <w:rPr>
          <w:color w:val="0000FF"/>
        </w:rPr>
        <w:fldChar w:fldCharType="separate"/>
      </w:r>
      <w:r>
        <w:rPr>
          <w:color w:val="0000FF"/>
        </w:rPr>
        <w:t>N 954</w:t>
      </w:r>
      <w:r>
        <w:rPr>
          <w:color w:val="0000FF"/>
        </w:rPr>
        <w:fldChar w:fldCharType="end"/>
      </w:r>
      <w:r>
        <w:t>)</w:t>
      </w:r>
    </w:p>
    <w:p w14:paraId="45000000">
      <w:pPr>
        <w:pStyle w:val="Style_2"/>
        <w:spacing w:before="200"/>
        <w:ind w:firstLine="540" w:left="0"/>
        <w:jc w:val="both"/>
      </w:pPr>
      <w:bookmarkStart w:id="3" w:name="Par60"/>
      <w:bookmarkEnd w:id="3"/>
      <w:r>
        <w:t>государственными гражданскими служащими органов исполнительной государственной власти области - должностному лицу, ответственному за работу по профилактике коррупционных и иных правонарушений кадровой службы соответствующего органа исполнительной государственной власти области (далее также - уполномоченное должностное лицо).</w:t>
      </w:r>
    </w:p>
    <w:p w14:paraId="46000000">
      <w:pPr>
        <w:pStyle w:val="Style_2"/>
        <w:spacing w:before="200"/>
        <w:ind w:firstLine="540" w:left="0"/>
        <w:jc w:val="both"/>
      </w:pPr>
      <w: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47000000">
      <w:pPr>
        <w:pStyle w:val="Style_2"/>
        <w:spacing w:before="200"/>
        <w:ind w:firstLine="540" w:left="0"/>
        <w:jc w:val="both"/>
      </w:pPr>
      <w:r>
        <w:t>В случае если подарок получен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w:t>
      </w:r>
    </w:p>
    <w:p w14:paraId="48000000">
      <w:pPr>
        <w:pStyle w:val="Style_2"/>
        <w:spacing w:before="200"/>
        <w:ind w:firstLine="540" w:left="0"/>
        <w:jc w:val="both"/>
      </w:pPr>
      <w:r>
        <w:t>При невозможности подачи уведомления в указанные сроки по причине, не зависящей от лица, замещающего государственную должность, гражданского служащего, оно представляется не позднее следующего рабочего дня после ее устранения.</w:t>
      </w:r>
    </w:p>
    <w:p w14:paraId="49000000">
      <w:pPr>
        <w:pStyle w:val="Style_2"/>
        <w:spacing w:before="200"/>
        <w:ind w:firstLine="540" w:left="0"/>
        <w:jc w:val="both"/>
      </w:pPr>
      <w:r>
        <w:t>Регистрация уведомления осуществляется в журнале регистрации в день его поступления.</w:t>
      </w:r>
    </w:p>
    <w:p w14:paraId="4A000000">
      <w:pPr>
        <w:pStyle w:val="Style_2"/>
        <w:spacing w:before="200"/>
        <w:ind w:firstLine="540" w:left="0"/>
        <w:jc w:val="both"/>
      </w:pPr>
      <w:r>
        <w:t>6. Уведомление составляется в трех экземплярах, один из которых возвращается лицу, представившему уведомление, с отметкой о регистрации, второй - остается у уполномоченного должностного лица, третий - не позднее следующего рабочего дня после его регистрации направляется уполномоченным должностным лицом в Казенное учреждение Вологодской области в сфере имущественных отношений "Дирекция по содержанию имущества казны области" (далее - Казенное учреждение). При этом в уведомлении может содержаться указание на отказ от выкупа подарка.</w:t>
      </w:r>
    </w:p>
    <w:p w14:paraId="4B000000">
      <w:pPr>
        <w:pStyle w:val="Style_2"/>
        <w:ind w:firstLine="0" w:left="0"/>
        <w:jc w:val="both"/>
      </w:pPr>
      <w:r>
        <w:t xml:space="preserve">(п. 6 в ред. </w:t>
      </w:r>
      <w:r>
        <w:rPr>
          <w:color w:val="0000FF"/>
        </w:rPr>
        <w:fldChar w:fldCharType="begin"/>
      </w:r>
      <w:r>
        <w:rPr>
          <w:color w:val="0000FF"/>
        </w:rPr>
        <w:instrText>HYPERLINK "https://login.consultant.ru/link/?req=doc&amp;base=RLAW095&amp;n=155917&amp;date=16.10.2023&amp;dst=100007&amp;field=134"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25.06.2018 N 574)</w:t>
      </w:r>
    </w:p>
    <w:p w14:paraId="4C000000">
      <w:pPr>
        <w:pStyle w:val="Style_2"/>
        <w:spacing w:before="200"/>
        <w:ind w:firstLine="540" w:left="0"/>
        <w:jc w:val="both"/>
      </w:pPr>
      <w:bookmarkStart w:id="4" w:name="Par67"/>
      <w:bookmarkEnd w:id="4"/>
      <w:r>
        <w:t>7. Подарок сдается на хранение лицом, замещающим государственную должность, гражданским служащим ответственному лицу Казенного учреждения не позднее пяти рабочих дней со дня регистрации уведомления в соответствующем журнале регистрации.</w:t>
      </w:r>
    </w:p>
    <w:p w14:paraId="4D000000">
      <w:pPr>
        <w:pStyle w:val="Style_2"/>
        <w:ind w:firstLine="0" w:left="0"/>
        <w:jc w:val="both"/>
      </w:pPr>
      <w:r>
        <w:t xml:space="preserve">(в ред. </w:t>
      </w:r>
      <w:r>
        <w:rPr>
          <w:color w:val="0000FF"/>
        </w:rPr>
        <w:fldChar w:fldCharType="begin"/>
      </w:r>
      <w:r>
        <w:rPr>
          <w:color w:val="0000FF"/>
        </w:rPr>
        <w:instrText>HYPERLINK "https://login.consultant.ru/link/?req=doc&amp;base=RLAW095&amp;n=124973&amp;date=16.10.2023&amp;dst=100016&amp;field=134"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29.02.2016 N 164)</w:t>
      </w:r>
    </w:p>
    <w:p w14:paraId="4E000000">
      <w:pPr>
        <w:pStyle w:val="Style_2"/>
        <w:spacing w:before="200"/>
        <w:ind w:firstLine="540" w:left="0"/>
        <w:jc w:val="both"/>
      </w:pPr>
      <w:r>
        <w:t xml:space="preserve">Прием подарка на хранение оформляется </w:t>
      </w:r>
      <w:r>
        <w:rPr>
          <w:color w:val="0000FF"/>
        </w:rPr>
        <w:fldChar w:fldCharType="begin"/>
      </w:r>
      <w:r>
        <w:rPr>
          <w:color w:val="0000FF"/>
        </w:rPr>
        <w:instrText>HYPERLINK \l "Par191" \o "                                    АКТ"</w:instrText>
      </w:r>
      <w:r>
        <w:rPr>
          <w:color w:val="0000FF"/>
        </w:rPr>
        <w:fldChar w:fldCharType="separate"/>
      </w:r>
      <w:r>
        <w:rPr>
          <w:color w:val="0000FF"/>
        </w:rPr>
        <w:t>актом</w:t>
      </w:r>
      <w:r>
        <w:rPr>
          <w:color w:val="0000FF"/>
        </w:rPr>
        <w:fldChar w:fldCharType="end"/>
      </w:r>
      <w:r>
        <w:t xml:space="preserve"> приема-передачи подарка, составленным по форме согласно приложению 2 к настоящему Положению, и подписывается:</w:t>
      </w:r>
    </w:p>
    <w:p w14:paraId="4F000000">
      <w:pPr>
        <w:pStyle w:val="Style_2"/>
        <w:spacing w:before="200"/>
        <w:ind w:firstLine="540" w:left="0"/>
        <w:jc w:val="both"/>
      </w:pPr>
      <w:r>
        <w:t>лицом, сдавшим подарок;</w:t>
      </w:r>
    </w:p>
    <w:p w14:paraId="50000000">
      <w:pPr>
        <w:pStyle w:val="Style_2"/>
        <w:spacing w:before="200"/>
        <w:ind w:firstLine="540" w:left="0"/>
        <w:jc w:val="both"/>
      </w:pPr>
      <w:r>
        <w:t>ответственным лицом Казенного учреждения, принявшим подарок;</w:t>
      </w:r>
    </w:p>
    <w:p w14:paraId="51000000">
      <w:pPr>
        <w:pStyle w:val="Style_2"/>
        <w:ind w:firstLine="0" w:left="0"/>
        <w:jc w:val="both"/>
      </w:pPr>
      <w:r>
        <w:t xml:space="preserve">(в ред. </w:t>
      </w:r>
      <w:r>
        <w:rPr>
          <w:color w:val="0000FF"/>
        </w:rPr>
        <w:fldChar w:fldCharType="begin"/>
      </w:r>
      <w:r>
        <w:rPr>
          <w:color w:val="0000FF"/>
        </w:rPr>
        <w:instrText>HYPERLINK "https://login.consultant.ru/link/?req=doc&amp;base=RLAW095&amp;n=124973&amp;date=16.10.2023&amp;dst=100016&amp;field=134"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29.02.2016 N 164)</w:t>
      </w:r>
    </w:p>
    <w:p w14:paraId="52000000">
      <w:pPr>
        <w:pStyle w:val="Style_2"/>
        <w:spacing w:before="200"/>
        <w:ind w:firstLine="540" w:left="0"/>
        <w:jc w:val="both"/>
      </w:pPr>
      <w:r>
        <w:t>руководителем или уполномоченным должностным лицом Департамента имущественных отношений области;</w:t>
      </w:r>
    </w:p>
    <w:p w14:paraId="53000000">
      <w:pPr>
        <w:pStyle w:val="Style_2"/>
        <w:spacing w:before="200"/>
        <w:ind w:firstLine="540" w:left="0"/>
        <w:jc w:val="both"/>
      </w:pPr>
      <w:r>
        <w:t>представителем органа исполнительной государственной власти области, в который представлено уведомление о получении подарка &lt;*&gt;.</w:t>
      </w:r>
    </w:p>
    <w:p w14:paraId="54000000">
      <w:pPr>
        <w:pStyle w:val="Style_2"/>
        <w:spacing w:before="200"/>
        <w:ind w:firstLine="540" w:left="0"/>
        <w:jc w:val="both"/>
      </w:pPr>
      <w:r>
        <w:t>--------------------------------</w:t>
      </w:r>
    </w:p>
    <w:p w14:paraId="55000000">
      <w:pPr>
        <w:pStyle w:val="Style_2"/>
        <w:spacing w:before="200"/>
        <w:ind w:firstLine="540" w:left="0"/>
        <w:jc w:val="both"/>
      </w:pPr>
      <w:r>
        <w:t xml:space="preserve">&lt;*&gt; Руководителем Администрации Губернатора области Правительства области в отношении подарка, переданного лицом, указанным в </w:t>
      </w:r>
      <w:r>
        <w:rPr>
          <w:color w:val="0000FF"/>
        </w:rPr>
        <w:fldChar w:fldCharType="begin"/>
      </w:r>
      <w:r>
        <w:rPr>
          <w:color w:val="0000FF"/>
        </w:rPr>
        <w:instrText>HYPERLINK \l "Par58" \o "Членами Правительства области, уполномоченным по правам человека в Вологодской области, уполномоченным по защите прав предпринимателей в Вологодской области, уполномоченным по правам ребенка в Вологодской области, государственными гражданскими служащими Правительства области, руководителями органов исполнительной государственной власти области и их заместителями - должностному лицу, ответственному за работу по профилактике коррупционных и иных правонарушений, отдела государственной службы и кадров управл..."</w:instrText>
      </w:r>
      <w:r>
        <w:rPr>
          <w:color w:val="0000FF"/>
        </w:rPr>
        <w:fldChar w:fldCharType="separate"/>
      </w:r>
      <w:r>
        <w:rPr>
          <w:color w:val="0000FF"/>
        </w:rPr>
        <w:t>абзаце втором пункта 5</w:t>
      </w:r>
      <w:r>
        <w:rPr>
          <w:color w:val="0000FF"/>
        </w:rPr>
        <w:fldChar w:fldCharType="end"/>
      </w:r>
      <w:r>
        <w:t xml:space="preserve"> настоящего Положения; руководителем соответствующего органа исполнительной государственной власти области в отношении подарка, переданного лицом, указанным в </w:t>
      </w:r>
      <w:r>
        <w:rPr>
          <w:color w:val="0000FF"/>
        </w:rPr>
        <w:fldChar w:fldCharType="begin"/>
      </w:r>
      <w:r>
        <w:rPr>
          <w:color w:val="0000FF"/>
        </w:rPr>
        <w:instrText>HYPERLINK \l "Par60" \o "государственными гражданскими служащими органов исполнительной государственной власти области - должностному лицу, ответственному за работу по профилактике коррупционных и иных правонарушений кадровой службы соответствующего органа исполнительной государственной власти области (далее также - уполномоченное должностное лицо)."</w:instrText>
      </w:r>
      <w:r>
        <w:rPr>
          <w:color w:val="0000FF"/>
        </w:rPr>
        <w:fldChar w:fldCharType="separate"/>
      </w:r>
      <w:r>
        <w:rPr>
          <w:color w:val="0000FF"/>
        </w:rPr>
        <w:t>абзаце третьем пункта 5</w:t>
      </w:r>
      <w:r>
        <w:rPr>
          <w:color w:val="0000FF"/>
        </w:rPr>
        <w:fldChar w:fldCharType="end"/>
      </w:r>
      <w:r>
        <w:t xml:space="preserve"> настоящего Положения.</w:t>
      </w:r>
    </w:p>
    <w:p w14:paraId="56000000">
      <w:pPr>
        <w:pStyle w:val="Style_2"/>
        <w:ind w:firstLine="0" w:left="0"/>
        <w:jc w:val="both"/>
      </w:pPr>
      <w:r>
        <w:t xml:space="preserve">(сноска в ред. </w:t>
      </w:r>
      <w:r>
        <w:rPr>
          <w:color w:val="0000FF"/>
        </w:rPr>
        <w:fldChar w:fldCharType="begin"/>
      </w:r>
      <w:r>
        <w:rPr>
          <w:color w:val="0000FF"/>
        </w:rPr>
        <w:instrText>HYPERLINK "https://login.consultant.ru/link/?req=doc&amp;base=RLAW095&amp;n=217811&amp;date=16.10.2023&amp;dst=100005&amp;field=134"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27.02.2023 N 258)</w:t>
      </w:r>
    </w:p>
    <w:p w14:paraId="57000000">
      <w:pPr>
        <w:pStyle w:val="Style_2"/>
        <w:ind w:firstLine="0" w:left="0"/>
        <w:jc w:val="both"/>
      </w:pPr>
    </w:p>
    <w:p w14:paraId="58000000">
      <w:pPr>
        <w:pStyle w:val="Style_2"/>
        <w:ind w:firstLine="540" w:left="0"/>
        <w:jc w:val="both"/>
      </w:pPr>
      <w:r>
        <w:t xml:space="preserve">8. Подарок, полученный лицом, замещающим государственную должность, независимо от его стоимости, подлежит передаче на хранение в порядке, предусмотренном </w:t>
      </w:r>
      <w:r>
        <w:rPr>
          <w:color w:val="0000FF"/>
        </w:rPr>
        <w:fldChar w:fldCharType="begin"/>
      </w:r>
      <w:r>
        <w:rPr>
          <w:color w:val="0000FF"/>
        </w:rPr>
        <w:instrText>HYPERLINK \l "Par67" \o "7. Подарок сдается на хранение лицом, замещающим государственную должность, гражданским служащим ответственному лицу Казенного учреждения не позднее пяти рабочих дней со дня регистрации уведомления в соответствующем журнале регистрации."</w:instrText>
      </w:r>
      <w:r>
        <w:rPr>
          <w:color w:val="0000FF"/>
        </w:rPr>
        <w:fldChar w:fldCharType="separate"/>
      </w:r>
      <w:r>
        <w:rPr>
          <w:color w:val="0000FF"/>
        </w:rPr>
        <w:t>пунктом 7</w:t>
      </w:r>
      <w:r>
        <w:rPr>
          <w:color w:val="0000FF"/>
        </w:rPr>
        <w:fldChar w:fldCharType="end"/>
      </w:r>
      <w:r>
        <w:t xml:space="preserve"> настоящего Положения.</w:t>
      </w:r>
    </w:p>
    <w:p w14:paraId="59000000">
      <w:pPr>
        <w:pStyle w:val="Style_2"/>
        <w:spacing w:before="200"/>
        <w:ind w:firstLine="540" w:left="0"/>
        <w:jc w:val="both"/>
      </w:pPr>
      <w:r>
        <w:t xml:space="preserve">Подарок, полученный гражданским служащим, подлежит передаче на хранение в порядке, предусмотренном </w:t>
      </w:r>
      <w:r>
        <w:rPr>
          <w:color w:val="0000FF"/>
        </w:rPr>
        <w:fldChar w:fldCharType="begin"/>
      </w:r>
      <w:r>
        <w:rPr>
          <w:color w:val="0000FF"/>
        </w:rPr>
        <w:instrText>HYPERLINK \l "Par67" \o "7. Подарок сдается на хранение лицом, замещающим государственную должность, гражданским служащим ответственному лицу Казенного учреждения не позднее пяти рабочих дней со дня регистрации уведомления в соответствующем журнале регистрации."</w:instrText>
      </w:r>
      <w:r>
        <w:rPr>
          <w:color w:val="0000FF"/>
        </w:rPr>
        <w:fldChar w:fldCharType="separate"/>
      </w:r>
      <w:r>
        <w:rPr>
          <w:color w:val="0000FF"/>
        </w:rPr>
        <w:t>пунктом 7</w:t>
      </w:r>
      <w:r>
        <w:rPr>
          <w:color w:val="0000FF"/>
        </w:rPr>
        <w:fldChar w:fldCharType="end"/>
      </w:r>
      <w:r>
        <w:t xml:space="preserve"> настоящего Положения, в случае, если стоимость подарка подтверждается документами и превышает три тысячи рублей либо стоимость подарка получившему его гражданскому служащему неизвестна.</w:t>
      </w:r>
    </w:p>
    <w:p w14:paraId="5A000000">
      <w:pPr>
        <w:pStyle w:val="Style_2"/>
        <w:spacing w:before="200"/>
        <w:ind w:firstLine="540" w:left="0"/>
        <w:jc w:val="both"/>
      </w:pPr>
      <w:r>
        <w:t>9. До передачи подарка по акту приема-передачи ответственность в соответствии с законодательством Российской Федерации за утрату и повреждение подарка несет лицо, получившее подарок.</w:t>
      </w:r>
    </w:p>
    <w:p w14:paraId="5B000000">
      <w:pPr>
        <w:pStyle w:val="Style_2"/>
        <w:spacing w:before="200"/>
        <w:ind w:firstLine="540" w:left="0"/>
        <w:jc w:val="both"/>
      </w:pPr>
      <w:r>
        <w:t>10. В целях принятия к бухгалтерскому учету подарка в порядке, установленном законодательством Российской Федерации, Казенное учреждение не позднее пяти рабочих дней с момента подписания акта приема-передачи определяет стоимость подарка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по поступлению и выбытию активов Казенного учреждения. Сведения о рыночной цене подтверждаются документально, а при невозможности документального подтверждения - экспертным путем.</w:t>
      </w:r>
    </w:p>
    <w:p w14:paraId="5C000000">
      <w:pPr>
        <w:pStyle w:val="Style_2"/>
        <w:ind w:firstLine="0" w:left="0"/>
        <w:jc w:val="both"/>
      </w:pPr>
      <w:r>
        <w:t xml:space="preserve">(в ред. </w:t>
      </w:r>
      <w:r>
        <w:rPr>
          <w:color w:val="0000FF"/>
        </w:rPr>
        <w:fldChar w:fldCharType="begin"/>
      </w:r>
      <w:r>
        <w:rPr>
          <w:color w:val="0000FF"/>
        </w:rPr>
        <w:instrText>HYPERLINK "https://login.consultant.ru/link/?req=doc&amp;base=RLAW095&amp;n=124973&amp;date=16.10.2023&amp;dst=100017&amp;field=134"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29.02.2016 N 164)</w:t>
      </w:r>
    </w:p>
    <w:p w14:paraId="5D000000">
      <w:pPr>
        <w:pStyle w:val="Style_2"/>
        <w:spacing w:before="200"/>
        <w:ind w:firstLine="540" w:left="0"/>
        <w:jc w:val="both"/>
      </w:pPr>
      <w:r>
        <w:t xml:space="preserve">11. Подарок возвращается сдавшему его лицу по акту приема-передачи в случае, если его стоимость не превышает трех тысяч рублей. Возврат подарка оформляется актом приема-передачи подарка, составленным и подписанным в соответствии с </w:t>
      </w:r>
      <w:r>
        <w:rPr>
          <w:color w:val="0000FF"/>
        </w:rPr>
        <w:fldChar w:fldCharType="begin"/>
      </w:r>
      <w:r>
        <w:rPr>
          <w:color w:val="0000FF"/>
        </w:rPr>
        <w:instrText>HYPERLINK \l "Par67" \o "7. Подарок сдается на хранение лицом, замещающим государственную должность, гражданским служащим ответственному лицу Казенного учреждения не позднее пяти рабочих дней со дня регистрации уведомления в соответствующем журнале регистрации."</w:instrText>
      </w:r>
      <w:r>
        <w:rPr>
          <w:color w:val="0000FF"/>
        </w:rPr>
        <w:fldChar w:fldCharType="separate"/>
      </w:r>
      <w:r>
        <w:rPr>
          <w:color w:val="0000FF"/>
        </w:rPr>
        <w:t>пунктом 7</w:t>
      </w:r>
      <w:r>
        <w:rPr>
          <w:color w:val="0000FF"/>
        </w:rPr>
        <w:fldChar w:fldCharType="end"/>
      </w:r>
      <w:r>
        <w:t xml:space="preserve"> настоящего Положения.</w:t>
      </w:r>
    </w:p>
    <w:p w14:paraId="5E000000">
      <w:pPr>
        <w:pStyle w:val="Style_2"/>
        <w:spacing w:before="200"/>
        <w:ind w:firstLine="540" w:left="0"/>
        <w:jc w:val="both"/>
      </w:pPr>
      <w:r>
        <w:t>12. Казенное учреждение уведомляет Департамент имущественных отношений области об определении стоимости подарка, превышающей три тысячи рублей. К уведомлению прилагаются документы, подтверждающие стоимость подарка.</w:t>
      </w:r>
    </w:p>
    <w:p w14:paraId="5F000000">
      <w:pPr>
        <w:pStyle w:val="Style_2"/>
        <w:ind w:firstLine="0" w:left="0"/>
        <w:jc w:val="both"/>
      </w:pPr>
      <w:r>
        <w:t xml:space="preserve">(в ред. </w:t>
      </w:r>
      <w:r>
        <w:rPr>
          <w:color w:val="0000FF"/>
        </w:rPr>
        <w:fldChar w:fldCharType="begin"/>
      </w:r>
      <w:r>
        <w:rPr>
          <w:color w:val="0000FF"/>
        </w:rPr>
        <w:instrText>HYPERLINK "https://login.consultant.ru/link/?req=doc&amp;base=RLAW095&amp;n=124973&amp;date=16.10.2023&amp;dst=100018&amp;field=134"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29.02.2016 N 164)</w:t>
      </w:r>
    </w:p>
    <w:p w14:paraId="60000000">
      <w:pPr>
        <w:pStyle w:val="Style_2"/>
        <w:spacing w:before="200"/>
        <w:ind w:firstLine="540" w:left="0"/>
        <w:jc w:val="both"/>
      </w:pPr>
      <w:r>
        <w:t>13. Включение сведений о подарке в Реестр собственности области и постановка на бюджетный учет имущества казны области осуществляется Департаментом имущественных отношений области в установленном порядке.</w:t>
      </w:r>
    </w:p>
    <w:p w14:paraId="61000000">
      <w:pPr>
        <w:pStyle w:val="Style_2"/>
        <w:spacing w:before="200"/>
        <w:ind w:firstLine="540" w:left="0"/>
        <w:jc w:val="both"/>
      </w:pPr>
      <w:bookmarkStart w:id="5" w:name="Par88"/>
      <w:bookmarkEnd w:id="5"/>
      <w:r>
        <w:t xml:space="preserve">14. Лицо, сдавшее подарок, может его выкупить, направив </w:t>
      </w:r>
      <w:r>
        <w:rPr>
          <w:color w:val="0000FF"/>
        </w:rPr>
        <w:fldChar w:fldCharType="begin"/>
      </w:r>
      <w:r>
        <w:rPr>
          <w:color w:val="0000FF"/>
        </w:rPr>
        <w:instrText>HYPERLINK \l "Par253" \o "                                 ЗАЯВЛЕНИЕ"</w:instrText>
      </w:r>
      <w:r>
        <w:rPr>
          <w:color w:val="0000FF"/>
        </w:rPr>
        <w:fldChar w:fldCharType="separate"/>
      </w:r>
      <w:r>
        <w:rPr>
          <w:color w:val="0000FF"/>
        </w:rPr>
        <w:t>заявление</w:t>
      </w:r>
      <w:r>
        <w:rPr>
          <w:color w:val="0000FF"/>
        </w:rPr>
        <w:fldChar w:fldCharType="end"/>
      </w:r>
      <w:r>
        <w:t>, составленное по форме согласно приложению 3 к настоящему Положению, уполномоченному должностному лицу не позднее двух месяцев со дня сдачи подарка.</w:t>
      </w:r>
    </w:p>
    <w:p w14:paraId="62000000">
      <w:pPr>
        <w:pStyle w:val="Style_2"/>
        <w:spacing w:before="200"/>
        <w:ind w:firstLine="540" w:left="0"/>
        <w:jc w:val="both"/>
      </w:pPr>
      <w:r>
        <w:t>15. Уполномоченное должностное лицо направляет копии заявления лица, сдавшего подарок, в Департамент имущественных отношений области и в Казенное учреждение в трехдневный срок со дня получения заявления.</w:t>
      </w:r>
    </w:p>
    <w:p w14:paraId="63000000">
      <w:pPr>
        <w:pStyle w:val="Style_2"/>
        <w:ind w:firstLine="0" w:left="0"/>
        <w:jc w:val="both"/>
      </w:pPr>
      <w:r>
        <w:t xml:space="preserve">(в ред. </w:t>
      </w:r>
      <w:r>
        <w:rPr>
          <w:color w:val="0000FF"/>
        </w:rPr>
        <w:fldChar w:fldCharType="begin"/>
      </w:r>
      <w:r>
        <w:rPr>
          <w:color w:val="0000FF"/>
        </w:rPr>
        <w:instrText>HYPERLINK "https://login.consultant.ru/link/?req=doc&amp;base=RLAW095&amp;n=124973&amp;date=16.10.2023&amp;dst=100019&amp;field=134"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29.02.2016 N 164)</w:t>
      </w:r>
    </w:p>
    <w:p w14:paraId="64000000">
      <w:pPr>
        <w:pStyle w:val="Style_2"/>
        <w:spacing w:before="200"/>
        <w:ind w:firstLine="540" w:left="0"/>
        <w:jc w:val="both"/>
      </w:pPr>
      <w:r>
        <w:t xml:space="preserve">16. Департамент имущественных отношений области в течение трех месяцев со дня поступления заявления, указанного в </w:t>
      </w:r>
      <w:r>
        <w:rPr>
          <w:color w:val="0000FF"/>
        </w:rPr>
        <w:fldChar w:fldCharType="begin"/>
      </w:r>
      <w:r>
        <w:rPr>
          <w:color w:val="0000FF"/>
        </w:rPr>
        <w:instrText>HYPERLINK \l "Par88" \o "14. Лицо, сдавшее подарок, может его выкупить, направив заявление, составленное по форме согласно приложению 3 к настоящему Положению, уполномоченному должностному лицу не позднее двух месяцев со дня сдачи подарка."</w:instrText>
      </w:r>
      <w:r>
        <w:rPr>
          <w:color w:val="0000FF"/>
        </w:rPr>
        <w:fldChar w:fldCharType="separate"/>
      </w:r>
      <w:r>
        <w:rPr>
          <w:color w:val="0000FF"/>
        </w:rPr>
        <w:t>пункте 14</w:t>
      </w:r>
      <w:r>
        <w:rPr>
          <w:color w:val="0000FF"/>
        </w:rPr>
        <w:fldChar w:fldCharType="end"/>
      </w:r>
      <w: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14:paraId="65000000">
      <w:pPr>
        <w:pStyle w:val="Style_2"/>
        <w:spacing w:before="200"/>
        <w:ind w:firstLine="540" w:left="0"/>
        <w:jc w:val="both"/>
      </w:pPr>
      <w:r>
        <w:t>Оценка стоимости подарка для реализации (выкупа) осуществляется в соответствии с законодательством Российской Федерации об оценочной деятельности.</w:t>
      </w:r>
    </w:p>
    <w:p w14:paraId="66000000">
      <w:pPr>
        <w:pStyle w:val="Style_2"/>
        <w:spacing w:before="200"/>
        <w:ind w:firstLine="540" w:left="0"/>
        <w:jc w:val="both"/>
      </w:pPr>
      <w:r>
        <w:t xml:space="preserve">16(1).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r>
        <w:rPr>
          <w:color w:val="0000FF"/>
        </w:rPr>
        <w:fldChar w:fldCharType="begin"/>
      </w:r>
      <w:r>
        <w:rPr>
          <w:color w:val="0000FF"/>
        </w:rPr>
        <w:instrText>HYPERLINK \l "Par88" \o "14. Лицо, сдавшее подарок, может его выкупить, направив заявление, составленное по форме согласно приложению 3 к настоящему Положению, уполномоченному должностному лицу не позднее двух месяцев со дня сдачи подарка."</w:instrText>
      </w:r>
      <w:r>
        <w:rPr>
          <w:color w:val="0000FF"/>
        </w:rPr>
        <w:fldChar w:fldCharType="separate"/>
      </w:r>
      <w:r>
        <w:rPr>
          <w:color w:val="0000FF"/>
        </w:rPr>
        <w:t>пункте 14</w:t>
      </w:r>
      <w:r>
        <w:rPr>
          <w:color w:val="0000FF"/>
        </w:rPr>
        <w:fldChar w:fldCharType="end"/>
      </w:r>
      <w: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Казенным учреждением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14:paraId="67000000">
      <w:pPr>
        <w:pStyle w:val="Style_2"/>
        <w:ind w:firstLine="0" w:left="0"/>
        <w:jc w:val="both"/>
      </w:pPr>
      <w:r>
        <w:t xml:space="preserve">(п. 16(1) введен </w:t>
      </w:r>
      <w:r>
        <w:rPr>
          <w:color w:val="0000FF"/>
        </w:rPr>
        <w:fldChar w:fldCharType="begin"/>
      </w:r>
      <w:r>
        <w:rPr>
          <w:color w:val="0000FF"/>
        </w:rPr>
        <w:instrText>HYPERLINK "https://login.consultant.ru/link/?req=doc&amp;base=RLAW095&amp;n=179950&amp;date=16.10.2023&amp;dst=100008&amp;field=134"</w:instrText>
      </w:r>
      <w:r>
        <w:rPr>
          <w:color w:val="0000FF"/>
        </w:rPr>
        <w:fldChar w:fldCharType="separate"/>
      </w:r>
      <w:r>
        <w:rPr>
          <w:color w:val="0000FF"/>
        </w:rPr>
        <w:t>постановлением</w:t>
      </w:r>
      <w:r>
        <w:rPr>
          <w:color w:val="0000FF"/>
        </w:rPr>
        <w:fldChar w:fldCharType="end"/>
      </w:r>
      <w:r>
        <w:t xml:space="preserve"> Правительства Вологодской области от 20.04.2020 N 425)</w:t>
      </w:r>
    </w:p>
    <w:p w14:paraId="68000000">
      <w:pPr>
        <w:pStyle w:val="Style_2"/>
        <w:spacing w:before="200"/>
        <w:ind w:firstLine="540" w:left="0"/>
        <w:jc w:val="both"/>
      </w:pPr>
      <w:bookmarkStart w:id="6" w:name="Par95"/>
      <w:bookmarkEnd w:id="6"/>
      <w:r>
        <w:t>17. Если в отношении подарка получен отказ от выкупа или не поступило заявление, Казенное учреждение уведомляет структурное подразделение Правительства области, орган исполнительной государственной власти области, в котором лицо, сдавшее подарок, замещает должность государственной гражданской службы области (Департамент управления делами Правительства области - в отношении подарка, переданного лицом, замещающим государственную должность), о возможности использования подарка для обеспечения деятельности лица, замещающего государственную должность области, органа исполнительной государственной власти области.</w:t>
      </w:r>
    </w:p>
    <w:p w14:paraId="69000000">
      <w:pPr>
        <w:pStyle w:val="Style_2"/>
        <w:ind w:firstLine="0" w:left="0"/>
        <w:jc w:val="both"/>
      </w:pPr>
      <w:r>
        <w:t xml:space="preserve">(в ред. </w:t>
      </w:r>
      <w:r>
        <w:rPr>
          <w:color w:val="0000FF"/>
        </w:rPr>
        <w:fldChar w:fldCharType="begin"/>
      </w:r>
      <w:r>
        <w:rPr>
          <w:color w:val="0000FF"/>
        </w:rPr>
        <w:instrText>HYPERLINK "https://login.consultant.ru/link/?req=doc&amp;base=RLAW095&amp;n=124973&amp;date=16.10.2023&amp;dst=100020&amp;field=134"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29.02.2016 N 164)</w:t>
      </w:r>
    </w:p>
    <w:p w14:paraId="6A000000">
      <w:pPr>
        <w:pStyle w:val="Style_2"/>
        <w:spacing w:before="200"/>
        <w:ind w:firstLine="540" w:left="0"/>
        <w:jc w:val="both"/>
      </w:pPr>
      <w:r>
        <w:t xml:space="preserve">Структурное подразделение Правительства области, орган исполнительной государственной власти области (Департамент управления делами Правительства области - в отношении подарка, переданного лицом, замещающим государственную должность) не позднее пяти рабочих дней со дня получения уведомления, указанного в </w:t>
      </w:r>
      <w:r>
        <w:rPr>
          <w:color w:val="0000FF"/>
        </w:rPr>
        <w:fldChar w:fldCharType="begin"/>
      </w:r>
      <w:r>
        <w:rPr>
          <w:color w:val="0000FF"/>
        </w:rPr>
        <w:instrText>HYPERLINK \l "Par95" \o "17. Если в отношении подарка получен отказ от выкупа или не поступило заявление, Казенное учреждение уведомляет структурное подразделение Правительства области, орган исполнительной государственной власти области, в котором лицо, сдавшее подарок, замещает должность государственной гражданской службы области (Департамент управления делами Правительства области - в отношении подарка, переданного лицом, замещающим государственную должность), о возможности использования подарка для обеспечения деятельности л..."</w:instrText>
      </w:r>
      <w:r>
        <w:rPr>
          <w:color w:val="0000FF"/>
        </w:rPr>
        <w:fldChar w:fldCharType="separate"/>
      </w:r>
      <w:r>
        <w:rPr>
          <w:color w:val="0000FF"/>
        </w:rPr>
        <w:t>абзаце первом</w:t>
      </w:r>
      <w:r>
        <w:rPr>
          <w:color w:val="0000FF"/>
        </w:rPr>
        <w:fldChar w:fldCharType="end"/>
      </w:r>
      <w:r>
        <w:t xml:space="preserve"> настоящего пункта, информирует Казенное учреждение о целесообразности либо нецелесообразности использования подарка.</w:t>
      </w:r>
    </w:p>
    <w:p w14:paraId="6B000000">
      <w:pPr>
        <w:pStyle w:val="Style_2"/>
        <w:ind w:firstLine="0" w:left="0"/>
        <w:jc w:val="both"/>
      </w:pPr>
      <w:r>
        <w:t xml:space="preserve">(в ред. </w:t>
      </w:r>
      <w:r>
        <w:rPr>
          <w:color w:val="0000FF"/>
        </w:rPr>
        <w:fldChar w:fldCharType="begin"/>
      </w:r>
      <w:r>
        <w:rPr>
          <w:color w:val="0000FF"/>
        </w:rPr>
        <w:instrText>HYPERLINK "https://login.consultant.ru/link/?req=doc&amp;base=RLAW095&amp;n=124973&amp;date=16.10.2023&amp;dst=100020&amp;field=134"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29.02.2016 N 164)</w:t>
      </w:r>
    </w:p>
    <w:p w14:paraId="6C000000">
      <w:pPr>
        <w:pStyle w:val="Style_2"/>
        <w:spacing w:before="200"/>
        <w:ind w:firstLine="540" w:left="0"/>
        <w:jc w:val="both"/>
      </w:pPr>
      <w:r>
        <w:t>18. В случае признания целесообразности использования подарка для обеспечения деятельности лица, замещающего государственную должность, органа исполнительной государственной власти области подарок закрепляется за бюджетным учреждением по обеспечению содержания и эксплуатации недвижимого имущества Вологодской области "Управление по эксплуатации зданий" на основании распоряжения Департамента имущественных отношений области, изданного на основании обращения Казенного учреждения.</w:t>
      </w:r>
    </w:p>
    <w:p w14:paraId="6D000000">
      <w:pPr>
        <w:pStyle w:val="Style_2"/>
        <w:spacing w:before="200"/>
        <w:ind w:firstLine="540" w:left="0"/>
        <w:jc w:val="both"/>
      </w:pPr>
      <w:r>
        <w:t>В отношении подарка может быть принято решение о целесообразности его использования для обеспечения деятельности государственного учреждения области. Такой подарок закрепляется Департаментом имущественных отношений области на праве оперативного управления за государственным учреждением области, изъявившем желание его использовать для обеспечения деятельности, на основании его обращения в Казенное учреждение.</w:t>
      </w:r>
    </w:p>
    <w:p w14:paraId="6E000000">
      <w:pPr>
        <w:pStyle w:val="Style_2"/>
        <w:spacing w:before="200"/>
        <w:ind w:firstLine="540" w:left="0"/>
        <w:jc w:val="both"/>
      </w:pPr>
      <w:r>
        <w:t>В случае закрепления подарка на праве оперативного управления за государственными учреждениями области внесение изменений в Реестр собственности Вологодской области, исключение сведений о подарке из состава имущества казны области и списание его стоимости с бюджетного учета осуществляются Департаментом имущественных отношений области в установленном порядке.</w:t>
      </w:r>
    </w:p>
    <w:p w14:paraId="6F000000">
      <w:pPr>
        <w:pStyle w:val="Style_2"/>
        <w:ind w:firstLine="0" w:left="0"/>
        <w:jc w:val="both"/>
      </w:pPr>
      <w:r>
        <w:t xml:space="preserve">(п. 18 в ред. </w:t>
      </w:r>
      <w:r>
        <w:rPr>
          <w:color w:val="0000FF"/>
        </w:rPr>
        <w:fldChar w:fldCharType="begin"/>
      </w:r>
      <w:r>
        <w:rPr>
          <w:color w:val="0000FF"/>
        </w:rPr>
        <w:instrText>HYPERLINK "https://login.consultant.ru/link/?req=doc&amp;base=RLAW095&amp;n=193664&amp;date=16.10.2023&amp;dst=100005&amp;field=134"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31.05.2021 N 596)</w:t>
      </w:r>
    </w:p>
    <w:p w14:paraId="70000000">
      <w:pPr>
        <w:pStyle w:val="Style_2"/>
        <w:spacing w:before="200"/>
        <w:ind w:firstLine="540" w:left="0"/>
        <w:jc w:val="both"/>
      </w:pPr>
      <w:r>
        <w:t>19. В случае нецелесообразности использования подарка Казенное учреждение направляет предложение о реализации подарка в Департамент имущественных отношений области.</w:t>
      </w:r>
    </w:p>
    <w:p w14:paraId="71000000">
      <w:pPr>
        <w:pStyle w:val="Style_2"/>
        <w:ind w:firstLine="0" w:left="0"/>
        <w:jc w:val="both"/>
      </w:pPr>
      <w:r>
        <w:t xml:space="preserve">(в ред. </w:t>
      </w:r>
      <w:r>
        <w:rPr>
          <w:color w:val="0000FF"/>
        </w:rPr>
        <w:fldChar w:fldCharType="begin"/>
      </w:r>
      <w:r>
        <w:rPr>
          <w:color w:val="0000FF"/>
        </w:rPr>
        <w:instrText>HYPERLINK "https://login.consultant.ru/link/?req=doc&amp;base=RLAW095&amp;n=124973&amp;date=16.10.2023&amp;dst=100022&amp;field=134"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29.02.2016 N 164)</w:t>
      </w:r>
    </w:p>
    <w:p w14:paraId="72000000">
      <w:pPr>
        <w:pStyle w:val="Style_2"/>
        <w:spacing w:before="200"/>
        <w:ind w:firstLine="540" w:left="0"/>
        <w:jc w:val="both"/>
      </w:pPr>
      <w:r>
        <w:t>Реализация подарка осуществляется посредством проведения торгов в порядке, предусмотренном законодательством Российской Федерации о приватизации.</w:t>
      </w:r>
    </w:p>
    <w:p w14:paraId="73000000">
      <w:pPr>
        <w:pStyle w:val="Style_2"/>
        <w:spacing w:before="200"/>
        <w:ind w:firstLine="540" w:left="0"/>
        <w:jc w:val="both"/>
      </w:pPr>
      <w:r>
        <w:t>20. Средства, вырученные от реализации (выкупа) подарка, зачисляются в доход областного бюджета в порядке, установленном бюджетным законодательством Российской Федерации.</w:t>
      </w:r>
    </w:p>
    <w:p w14:paraId="74000000">
      <w:pPr>
        <w:pStyle w:val="Style_2"/>
        <w:spacing w:before="200"/>
        <w:ind w:firstLine="540" w:left="0"/>
        <w:jc w:val="both"/>
      </w:pPr>
      <w:r>
        <w:t>21. В случае если подарок не выкуплен или не реализован, Департамент имущественных отношений области принимает решение о повторной реализации подарка, либо его безвозмездной передаче на баланс благотворительной организации, либо на основании предложения Казенного учреждения о его уничтожении Казенным учреждением в соответствии с законодательством Российской Федерации.</w:t>
      </w:r>
    </w:p>
    <w:p w14:paraId="75000000">
      <w:pPr>
        <w:pStyle w:val="Style_2"/>
        <w:ind w:firstLine="0" w:left="0"/>
        <w:jc w:val="both"/>
      </w:pPr>
      <w:r>
        <w:t xml:space="preserve">(п. 21 в ред. </w:t>
      </w:r>
      <w:r>
        <w:rPr>
          <w:color w:val="0000FF"/>
        </w:rPr>
        <w:fldChar w:fldCharType="begin"/>
      </w:r>
      <w:r>
        <w:rPr>
          <w:color w:val="0000FF"/>
        </w:rPr>
        <w:instrText>HYPERLINK "https://login.consultant.ru/link/?req=doc&amp;base=RLAW095&amp;n=155917&amp;date=16.10.2023&amp;dst=100009&amp;field=134"</w:instrText>
      </w:r>
      <w:r>
        <w:rPr>
          <w:color w:val="0000FF"/>
        </w:rPr>
        <w:fldChar w:fldCharType="separate"/>
      </w:r>
      <w:r>
        <w:rPr>
          <w:color w:val="0000FF"/>
        </w:rPr>
        <w:t>постановления</w:t>
      </w:r>
      <w:r>
        <w:rPr>
          <w:color w:val="0000FF"/>
        </w:rPr>
        <w:fldChar w:fldCharType="end"/>
      </w:r>
      <w:r>
        <w:t xml:space="preserve"> Правительства Вологодской области от 25.06.2018 N 574)</w:t>
      </w:r>
    </w:p>
    <w:p w14:paraId="76000000">
      <w:pPr>
        <w:pStyle w:val="Style_2"/>
        <w:spacing w:before="200"/>
        <w:ind w:firstLine="540" w:left="0"/>
        <w:jc w:val="both"/>
      </w:pPr>
      <w:r>
        <w:t>22. В случае реализации (выкупа) подарка, передачи его на баланс благотворительной организации, уничтожения подарка исключение сведений о подарке из Реестра собственности области и списание его стоимости с бюджетного учета имущества казны области осуществляются Департаментом имущественных отношений области в установленном порядке.</w:t>
      </w:r>
    </w:p>
    <w:p w14:paraId="77000000">
      <w:pPr>
        <w:pStyle w:val="Style_2"/>
        <w:ind w:firstLine="0" w:left="0"/>
        <w:jc w:val="both"/>
      </w:pPr>
    </w:p>
    <w:p w14:paraId="78000000">
      <w:pPr>
        <w:pStyle w:val="Style_2"/>
        <w:ind w:firstLine="0" w:left="0"/>
        <w:jc w:val="both"/>
      </w:pPr>
    </w:p>
    <w:p w14:paraId="79000000">
      <w:pPr>
        <w:pStyle w:val="Style_2"/>
        <w:ind w:firstLine="0" w:left="0"/>
        <w:jc w:val="both"/>
      </w:pPr>
    </w:p>
    <w:p w14:paraId="7A000000">
      <w:pPr>
        <w:pStyle w:val="Style_2"/>
        <w:ind w:firstLine="0" w:left="0"/>
        <w:jc w:val="both"/>
      </w:pPr>
    </w:p>
    <w:p w14:paraId="7B000000">
      <w:pPr>
        <w:pStyle w:val="Style_2"/>
        <w:ind w:firstLine="0" w:left="0"/>
        <w:jc w:val="both"/>
      </w:pPr>
    </w:p>
    <w:p w14:paraId="7C000000">
      <w:pPr>
        <w:pStyle w:val="Style_2"/>
        <w:ind w:firstLine="0" w:left="0"/>
        <w:jc w:val="right"/>
        <w:outlineLvl w:val="1"/>
      </w:pPr>
      <w:r>
        <w:t>Приложение 1</w:t>
      </w:r>
    </w:p>
    <w:p w14:paraId="7D000000">
      <w:pPr>
        <w:pStyle w:val="Style_2"/>
        <w:ind w:firstLine="0" w:left="0"/>
        <w:jc w:val="right"/>
      </w:pPr>
      <w:r>
        <w:t>к Положению</w:t>
      </w:r>
    </w:p>
    <w:p w14:paraId="7E000000">
      <w:pPr>
        <w:pStyle w:val="Style_2"/>
        <w:rPr>
          <w:b w:val="0"/>
          <w:i w:val="0"/>
          <w:strike w:val="0"/>
          <w:sz w:val="24"/>
          <w:u w:val="none"/>
        </w:rPr>
      </w:pPr>
    </w:p>
    <w:tbl>
      <w:tblPr>
        <w:tblStyle w:val="Style_3"/>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7F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80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81000000">
            <w:pPr>
              <w:pStyle w:val="Style_2"/>
              <w:ind w:firstLine="0" w:left="0"/>
              <w:jc w:val="center"/>
              <w:rPr>
                <w:color w:val="392C69"/>
              </w:rPr>
            </w:pPr>
            <w:r>
              <w:rPr>
                <w:color w:val="392C69"/>
              </w:rPr>
              <w:t>Список изменяющих документов</w:t>
            </w:r>
          </w:p>
          <w:p w14:paraId="82000000">
            <w:pPr>
              <w:pStyle w:val="Style_2"/>
              <w:ind w:firstLine="0" w:left="0"/>
              <w:jc w:val="center"/>
              <w:rPr>
                <w:color w:val="392C69"/>
              </w:rPr>
            </w:pPr>
            <w:r>
              <w:rPr>
                <w:color w:val="392C69"/>
              </w:rPr>
              <w:t xml:space="preserve">(в ред. </w:t>
            </w:r>
            <w:r>
              <w:rPr>
                <w:color w:val="0000FF"/>
              </w:rPr>
              <w:fldChar w:fldCharType="begin"/>
            </w:r>
            <w:r>
              <w:rPr>
                <w:color w:val="0000FF"/>
              </w:rPr>
              <w:instrText>HYPERLINK "https://login.consultant.ru/link/?req=doc&amp;base=RLAW095&amp;n=155917&amp;date=16.10.2023&amp;dst=100011&amp;field=134"</w:instrText>
            </w:r>
            <w:r>
              <w:rPr>
                <w:color w:val="0000FF"/>
              </w:rPr>
              <w:fldChar w:fldCharType="separate"/>
            </w:r>
            <w:r>
              <w:rPr>
                <w:color w:val="0000FF"/>
              </w:rPr>
              <w:t>постановления</w:t>
            </w:r>
            <w:r>
              <w:rPr>
                <w:color w:val="0000FF"/>
              </w:rPr>
              <w:fldChar w:fldCharType="end"/>
            </w:r>
            <w:r>
              <w:rPr>
                <w:color w:val="392C69"/>
              </w:rPr>
              <w:t xml:space="preserve"> Правительства Вологодской области</w:t>
            </w:r>
          </w:p>
          <w:p w14:paraId="83000000">
            <w:pPr>
              <w:pStyle w:val="Style_2"/>
              <w:ind w:firstLine="0" w:left="0"/>
              <w:jc w:val="center"/>
              <w:rPr>
                <w:color w:val="392C69"/>
              </w:rPr>
            </w:pPr>
            <w:r>
              <w:rPr>
                <w:color w:val="392C69"/>
              </w:rPr>
              <w:t>от 25.06.2018 N 574)</w:t>
            </w:r>
          </w:p>
        </w:tc>
        <w:tc>
          <w:tcPr>
            <w:tcW w:type="dxa" w:w="113"/>
            <w:shd w:fill="F4F3F8" w:val="clear"/>
            <w:tcMar>
              <w:top w:type="dxa" w:w="0"/>
              <w:left w:type="dxa" w:w="0"/>
              <w:bottom w:type="dxa" w:w="0"/>
              <w:right w:type="dxa" w:w="0"/>
            </w:tcMar>
            <w:vAlign w:val="top"/>
          </w:tcPr>
          <w:p w14:paraId="84000000">
            <w:pPr>
              <w:pStyle w:val="Style_2"/>
              <w:ind w:firstLine="0" w:left="0"/>
              <w:jc w:val="center"/>
              <w:rPr>
                <w:color w:val="392C69"/>
              </w:rPr>
            </w:pPr>
          </w:p>
        </w:tc>
      </w:tr>
    </w:tbl>
    <w:p w14:paraId="85000000">
      <w:pPr>
        <w:pStyle w:val="Style_2"/>
        <w:ind w:firstLine="0" w:left="0"/>
        <w:jc w:val="both"/>
      </w:pPr>
    </w:p>
    <w:p w14:paraId="86000000">
      <w:pPr>
        <w:pStyle w:val="Style_2"/>
        <w:ind w:firstLine="0" w:left="0"/>
        <w:jc w:val="right"/>
      </w:pPr>
      <w:r>
        <w:t>Форма</w:t>
      </w:r>
    </w:p>
    <w:p w14:paraId="87000000">
      <w:pPr>
        <w:pStyle w:val="Style_2"/>
        <w:ind w:firstLine="0" w:left="0"/>
        <w:jc w:val="both"/>
      </w:pPr>
    </w:p>
    <w:p w14:paraId="88000000">
      <w:pPr>
        <w:pStyle w:val="Style_4"/>
        <w:ind w:firstLine="0" w:left="0"/>
        <w:jc w:val="both"/>
      </w:pPr>
      <w:r>
        <w:t xml:space="preserve">                                        ___________________________________</w:t>
      </w:r>
    </w:p>
    <w:p w14:paraId="89000000">
      <w:pPr>
        <w:pStyle w:val="Style_4"/>
        <w:ind w:firstLine="0" w:left="0"/>
        <w:jc w:val="both"/>
      </w:pPr>
      <w:r>
        <w:t xml:space="preserve">                                        наименование подразделения кадровой</w:t>
      </w:r>
    </w:p>
    <w:p w14:paraId="8A000000">
      <w:pPr>
        <w:pStyle w:val="Style_4"/>
        <w:ind w:firstLine="0" w:left="0"/>
        <w:jc w:val="both"/>
      </w:pPr>
      <w:r>
        <w:t xml:space="preserve">                                        службы органа исполнительной</w:t>
      </w:r>
    </w:p>
    <w:p w14:paraId="8B000000">
      <w:pPr>
        <w:pStyle w:val="Style_4"/>
        <w:ind w:firstLine="0" w:left="0"/>
        <w:jc w:val="both"/>
      </w:pPr>
      <w:r>
        <w:t xml:space="preserve">                                        государственной власти области</w:t>
      </w:r>
    </w:p>
    <w:p w14:paraId="8C000000">
      <w:pPr>
        <w:pStyle w:val="Style_4"/>
        <w:ind w:firstLine="0" w:left="0"/>
        <w:jc w:val="both"/>
      </w:pPr>
      <w:r>
        <w:t xml:space="preserve">                                        от ________________________________</w:t>
      </w:r>
    </w:p>
    <w:p w14:paraId="8D000000">
      <w:pPr>
        <w:pStyle w:val="Style_4"/>
        <w:ind w:firstLine="0" w:left="0"/>
        <w:jc w:val="both"/>
      </w:pPr>
      <w:r>
        <w:t xml:space="preserve">                                                 (Ф.И.О., должность)</w:t>
      </w:r>
    </w:p>
    <w:p w14:paraId="8E000000">
      <w:pPr>
        <w:pStyle w:val="Style_4"/>
        <w:ind w:firstLine="0" w:left="0"/>
        <w:jc w:val="both"/>
      </w:pPr>
    </w:p>
    <w:p w14:paraId="8F000000">
      <w:pPr>
        <w:pStyle w:val="Style_4"/>
        <w:ind w:firstLine="0" w:left="0"/>
        <w:jc w:val="both"/>
      </w:pPr>
      <w:bookmarkStart w:id="7" w:name="Par130"/>
      <w:bookmarkEnd w:id="7"/>
      <w:r>
        <w:t xml:space="preserve">                                УВЕДОМЛЕНИЕ</w:t>
      </w:r>
    </w:p>
    <w:p w14:paraId="90000000">
      <w:pPr>
        <w:pStyle w:val="Style_4"/>
        <w:ind w:firstLine="0" w:left="0"/>
        <w:jc w:val="both"/>
      </w:pPr>
      <w:r>
        <w:t xml:space="preserve">                            о получении подарка</w:t>
      </w:r>
    </w:p>
    <w:p w14:paraId="91000000">
      <w:pPr>
        <w:pStyle w:val="Style_4"/>
        <w:ind w:firstLine="0" w:left="0"/>
        <w:jc w:val="both"/>
      </w:pPr>
    </w:p>
    <w:p w14:paraId="92000000">
      <w:pPr>
        <w:pStyle w:val="Style_4"/>
        <w:ind w:firstLine="0" w:left="0"/>
        <w:jc w:val="both"/>
      </w:pPr>
      <w:r>
        <w:t xml:space="preserve">    Извещаю о получении ___________________________________________________</w:t>
      </w:r>
    </w:p>
    <w:p w14:paraId="93000000">
      <w:pPr>
        <w:pStyle w:val="Style_4"/>
        <w:ind w:firstLine="0" w:left="0"/>
        <w:jc w:val="both"/>
      </w:pPr>
      <w:r>
        <w:t xml:space="preserve">                                         (дата получения)</w:t>
      </w:r>
    </w:p>
    <w:p w14:paraId="94000000">
      <w:pPr>
        <w:pStyle w:val="Style_4"/>
        <w:ind w:firstLine="0" w:left="0"/>
        <w:jc w:val="both"/>
      </w:pPr>
      <w:r>
        <w:t>подарка(ов) _______________________________________________________________</w:t>
      </w:r>
    </w:p>
    <w:p w14:paraId="95000000">
      <w:pPr>
        <w:pStyle w:val="Style_4"/>
        <w:ind w:firstLine="0" w:left="0"/>
        <w:jc w:val="both"/>
      </w:pPr>
      <w:r>
        <w:t xml:space="preserve">            (наименование протокольного мероприятия, служебной</w:t>
      </w:r>
    </w:p>
    <w:p w14:paraId="96000000">
      <w:pPr>
        <w:pStyle w:val="Style_4"/>
        <w:ind w:firstLine="0" w:left="0"/>
        <w:jc w:val="both"/>
      </w:pPr>
      <w:r>
        <w:t xml:space="preserve">            командировки, другого официального мероприятия, место и дата</w:t>
      </w:r>
    </w:p>
    <w:p w14:paraId="97000000">
      <w:pPr>
        <w:pStyle w:val="Style_4"/>
        <w:ind w:firstLine="0" w:left="0"/>
        <w:jc w:val="both"/>
      </w:pPr>
      <w:r>
        <w:t xml:space="preserve">            проведения)</w:t>
      </w:r>
    </w:p>
    <w:p w14:paraId="98000000">
      <w:pPr>
        <w:pStyle w:val="Style_2"/>
        <w:ind w:firstLine="0" w:left="0"/>
        <w:jc w:val="both"/>
      </w:pPr>
    </w:p>
    <w:tbl>
      <w:tblPr>
        <w:tblStyle w:val="Style_3"/>
        <w:tblLayout w:type="fixed"/>
        <w:tblCellMar>
          <w:left w:type="dxa" w:w="0"/>
          <w:right w:type="dxa" w:w="0"/>
        </w:tblCellMar>
      </w:tblPr>
      <w:tblGrid>
        <w:gridCol w:w="567"/>
        <w:gridCol w:w="2665"/>
        <w:gridCol w:w="2721"/>
        <w:gridCol w:w="1417"/>
        <w:gridCol w:w="1474"/>
      </w:tblGrid>
      <w:tr>
        <w:tc>
          <w:tcPr>
            <w:tcW w:type="dxa" w:w="567"/>
            <w:tcBorders>
              <w:top w:color="000000" w:sz="4" w:val="single"/>
              <w:left w:color="000000" w:sz="4" w:val="single"/>
              <w:bottom w:color="000000" w:sz="4" w:val="single"/>
              <w:right w:color="000000" w:sz="4" w:val="single"/>
            </w:tcBorders>
            <w:tcMar>
              <w:left w:type="dxa" w:w="0"/>
              <w:right w:type="dxa" w:w="0"/>
            </w:tcMar>
          </w:tcPr>
          <w:p w14:paraId="99000000">
            <w:pPr>
              <w:pStyle w:val="Style_2"/>
              <w:ind w:firstLine="0" w:left="0"/>
              <w:jc w:val="center"/>
            </w:pPr>
            <w:r>
              <w:t>N</w:t>
            </w:r>
          </w:p>
          <w:p w14:paraId="9A000000">
            <w:pPr>
              <w:pStyle w:val="Style_2"/>
              <w:ind w:firstLine="0" w:left="0"/>
              <w:jc w:val="center"/>
            </w:pPr>
            <w:r>
              <w:t>п/п</w:t>
            </w:r>
          </w:p>
        </w:tc>
        <w:tc>
          <w:tcPr>
            <w:tcW w:type="dxa" w:w="2665"/>
            <w:tcBorders>
              <w:top w:color="000000" w:sz="4" w:val="single"/>
              <w:left w:color="000000" w:sz="4" w:val="single"/>
              <w:bottom w:color="000000" w:sz="4" w:val="single"/>
              <w:right w:color="000000" w:sz="4" w:val="single"/>
            </w:tcBorders>
            <w:tcMar>
              <w:left w:type="dxa" w:w="0"/>
              <w:right w:type="dxa" w:w="0"/>
            </w:tcMar>
          </w:tcPr>
          <w:p w14:paraId="9B000000">
            <w:pPr>
              <w:pStyle w:val="Style_2"/>
              <w:ind w:firstLine="0" w:left="0"/>
              <w:jc w:val="center"/>
            </w:pPr>
            <w:r>
              <w:t>Наименование подарка</w:t>
            </w:r>
          </w:p>
        </w:tc>
        <w:tc>
          <w:tcPr>
            <w:tcW w:type="dxa" w:w="2721"/>
            <w:tcBorders>
              <w:top w:color="000000" w:sz="4" w:val="single"/>
              <w:left w:color="000000" w:sz="4" w:val="single"/>
              <w:bottom w:color="000000" w:sz="4" w:val="single"/>
              <w:right w:color="000000" w:sz="4" w:val="single"/>
            </w:tcBorders>
            <w:tcMar>
              <w:left w:type="dxa" w:w="0"/>
              <w:right w:type="dxa" w:w="0"/>
            </w:tcMar>
          </w:tcPr>
          <w:p w14:paraId="9C000000">
            <w:pPr>
              <w:pStyle w:val="Style_2"/>
              <w:ind w:firstLine="0" w:left="0"/>
              <w:jc w:val="left"/>
            </w:pPr>
            <w:r>
              <w:t>Характеристика подарка, его описание</w:t>
            </w:r>
          </w:p>
        </w:tc>
        <w:tc>
          <w:tcPr>
            <w:tcW w:type="dxa" w:w="1417"/>
            <w:tcBorders>
              <w:top w:color="000000" w:sz="4" w:val="single"/>
              <w:left w:color="000000" w:sz="4" w:val="single"/>
              <w:bottom w:color="000000" w:sz="4" w:val="single"/>
              <w:right w:color="000000" w:sz="4" w:val="single"/>
            </w:tcBorders>
            <w:tcMar>
              <w:left w:type="dxa" w:w="0"/>
              <w:right w:type="dxa" w:w="0"/>
            </w:tcMar>
          </w:tcPr>
          <w:p w14:paraId="9D000000">
            <w:pPr>
              <w:pStyle w:val="Style_2"/>
              <w:ind w:firstLine="0" w:left="0"/>
              <w:jc w:val="left"/>
            </w:pPr>
            <w:r>
              <w:t>Количество предметов</w:t>
            </w:r>
          </w:p>
        </w:tc>
        <w:tc>
          <w:tcPr>
            <w:tcW w:type="dxa" w:w="1474"/>
            <w:tcBorders>
              <w:top w:color="000000" w:sz="4" w:val="single"/>
              <w:left w:color="000000" w:sz="4" w:val="single"/>
              <w:bottom w:color="000000" w:sz="4" w:val="single"/>
              <w:right w:color="000000" w:sz="4" w:val="single"/>
            </w:tcBorders>
            <w:tcMar>
              <w:left w:type="dxa" w:w="0"/>
              <w:right w:type="dxa" w:w="0"/>
            </w:tcMar>
          </w:tcPr>
          <w:p w14:paraId="9E000000">
            <w:pPr>
              <w:pStyle w:val="Style_2"/>
              <w:ind w:firstLine="0" w:left="0"/>
              <w:jc w:val="left"/>
            </w:pPr>
            <w:r>
              <w:t>Стоимость в рублях &lt;*&gt;</w:t>
            </w: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9F000000">
            <w:pPr>
              <w:pStyle w:val="Style_2"/>
              <w:ind w:firstLine="0" w:left="0"/>
              <w:jc w:val="both"/>
            </w:pPr>
            <w:r>
              <w:t>1.</w:t>
            </w:r>
          </w:p>
        </w:tc>
        <w:tc>
          <w:tcPr>
            <w:tcW w:type="dxa" w:w="2665"/>
            <w:tcBorders>
              <w:top w:color="000000" w:sz="4" w:val="single"/>
              <w:left w:color="000000" w:sz="4" w:val="single"/>
              <w:bottom w:color="000000" w:sz="4" w:val="single"/>
              <w:right w:color="000000" w:sz="4" w:val="single"/>
            </w:tcBorders>
            <w:tcMar>
              <w:left w:type="dxa" w:w="0"/>
              <w:right w:type="dxa" w:w="0"/>
            </w:tcMar>
          </w:tcPr>
          <w:p w14:paraId="A0000000">
            <w:pPr>
              <w:pStyle w:val="Style_2"/>
              <w:ind w:firstLine="0" w:left="0"/>
              <w:jc w:val="left"/>
            </w:pPr>
          </w:p>
        </w:tc>
        <w:tc>
          <w:tcPr>
            <w:tcW w:type="dxa" w:w="2721"/>
            <w:tcBorders>
              <w:top w:color="000000" w:sz="4" w:val="single"/>
              <w:left w:color="000000" w:sz="4" w:val="single"/>
              <w:bottom w:color="000000" w:sz="4" w:val="single"/>
              <w:right w:color="000000" w:sz="4" w:val="single"/>
            </w:tcBorders>
            <w:tcMar>
              <w:left w:type="dxa" w:w="0"/>
              <w:right w:type="dxa" w:w="0"/>
            </w:tcMar>
          </w:tcPr>
          <w:p w14:paraId="A1000000">
            <w:pPr>
              <w:pStyle w:val="Style_2"/>
              <w:ind w:firstLine="0" w:left="0"/>
              <w:jc w:val="left"/>
            </w:pPr>
          </w:p>
        </w:tc>
        <w:tc>
          <w:tcPr>
            <w:tcW w:type="dxa" w:w="1417"/>
            <w:tcBorders>
              <w:top w:color="000000" w:sz="4" w:val="single"/>
              <w:left w:color="000000" w:sz="4" w:val="single"/>
              <w:bottom w:color="000000" w:sz="4" w:val="single"/>
              <w:right w:color="000000" w:sz="4" w:val="single"/>
            </w:tcBorders>
            <w:tcMar>
              <w:left w:type="dxa" w:w="0"/>
              <w:right w:type="dxa" w:w="0"/>
            </w:tcMar>
          </w:tcPr>
          <w:p w14:paraId="A2000000">
            <w:pPr>
              <w:pStyle w:val="Style_2"/>
              <w:ind w:firstLine="0" w:left="0"/>
              <w:jc w:val="left"/>
            </w:pPr>
          </w:p>
        </w:tc>
        <w:tc>
          <w:tcPr>
            <w:tcW w:type="dxa" w:w="1474"/>
            <w:tcBorders>
              <w:top w:color="000000" w:sz="4" w:val="single"/>
              <w:left w:color="000000" w:sz="4" w:val="single"/>
              <w:bottom w:color="000000" w:sz="4" w:val="single"/>
              <w:right w:color="000000" w:sz="4" w:val="single"/>
            </w:tcBorders>
            <w:tcMar>
              <w:left w:type="dxa" w:w="0"/>
              <w:right w:type="dxa" w:w="0"/>
            </w:tcMar>
          </w:tcPr>
          <w:p w14:paraId="A3000000">
            <w:pPr>
              <w:pStyle w:val="Style_2"/>
              <w:ind w:firstLine="0" w:left="0"/>
              <w:jc w:val="left"/>
            </w:pP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4000000">
            <w:pPr>
              <w:pStyle w:val="Style_2"/>
              <w:ind w:firstLine="0" w:left="0"/>
              <w:jc w:val="both"/>
            </w:pPr>
            <w:r>
              <w:t>2.</w:t>
            </w:r>
          </w:p>
        </w:tc>
        <w:tc>
          <w:tcPr>
            <w:tcW w:type="dxa" w:w="2665"/>
            <w:tcBorders>
              <w:top w:color="000000" w:sz="4" w:val="single"/>
              <w:left w:color="000000" w:sz="4" w:val="single"/>
              <w:bottom w:color="000000" w:sz="4" w:val="single"/>
              <w:right w:color="000000" w:sz="4" w:val="single"/>
            </w:tcBorders>
            <w:tcMar>
              <w:left w:type="dxa" w:w="0"/>
              <w:right w:type="dxa" w:w="0"/>
            </w:tcMar>
          </w:tcPr>
          <w:p w14:paraId="A5000000">
            <w:pPr>
              <w:pStyle w:val="Style_2"/>
              <w:ind w:firstLine="0" w:left="0"/>
              <w:jc w:val="left"/>
            </w:pPr>
          </w:p>
        </w:tc>
        <w:tc>
          <w:tcPr>
            <w:tcW w:type="dxa" w:w="2721"/>
            <w:tcBorders>
              <w:top w:color="000000" w:sz="4" w:val="single"/>
              <w:left w:color="000000" w:sz="4" w:val="single"/>
              <w:bottom w:color="000000" w:sz="4" w:val="single"/>
              <w:right w:color="000000" w:sz="4" w:val="single"/>
            </w:tcBorders>
            <w:tcMar>
              <w:left w:type="dxa" w:w="0"/>
              <w:right w:type="dxa" w:w="0"/>
            </w:tcMar>
          </w:tcPr>
          <w:p w14:paraId="A6000000">
            <w:pPr>
              <w:pStyle w:val="Style_2"/>
              <w:ind w:firstLine="0" w:left="0"/>
              <w:jc w:val="left"/>
            </w:pPr>
          </w:p>
        </w:tc>
        <w:tc>
          <w:tcPr>
            <w:tcW w:type="dxa" w:w="1417"/>
            <w:tcBorders>
              <w:top w:color="000000" w:sz="4" w:val="single"/>
              <w:left w:color="000000" w:sz="4" w:val="single"/>
              <w:bottom w:color="000000" w:sz="4" w:val="single"/>
              <w:right w:color="000000" w:sz="4" w:val="single"/>
            </w:tcBorders>
            <w:tcMar>
              <w:left w:type="dxa" w:w="0"/>
              <w:right w:type="dxa" w:w="0"/>
            </w:tcMar>
          </w:tcPr>
          <w:p w14:paraId="A7000000">
            <w:pPr>
              <w:pStyle w:val="Style_2"/>
              <w:ind w:firstLine="0" w:left="0"/>
              <w:jc w:val="left"/>
            </w:pPr>
          </w:p>
        </w:tc>
        <w:tc>
          <w:tcPr>
            <w:tcW w:type="dxa" w:w="1474"/>
            <w:tcBorders>
              <w:top w:color="000000" w:sz="4" w:val="single"/>
              <w:left w:color="000000" w:sz="4" w:val="single"/>
              <w:bottom w:color="000000" w:sz="4" w:val="single"/>
              <w:right w:color="000000" w:sz="4" w:val="single"/>
            </w:tcBorders>
            <w:tcMar>
              <w:left w:type="dxa" w:w="0"/>
              <w:right w:type="dxa" w:w="0"/>
            </w:tcMar>
          </w:tcPr>
          <w:p w14:paraId="A8000000">
            <w:pPr>
              <w:pStyle w:val="Style_2"/>
              <w:ind w:firstLine="0" w:left="0"/>
              <w:jc w:val="left"/>
            </w:pPr>
          </w:p>
        </w:tc>
      </w:tr>
      <w:tr>
        <w:tc>
          <w:tcPr>
            <w:tcW w:type="dxa" w:w="567"/>
            <w:tcBorders>
              <w:top w:color="000000" w:sz="4" w:val="single"/>
              <w:left w:color="000000" w:sz="4" w:val="single"/>
              <w:bottom w:color="000000" w:sz="4" w:val="single"/>
              <w:right w:color="000000" w:sz="4" w:val="single"/>
            </w:tcBorders>
            <w:tcMar>
              <w:left w:type="dxa" w:w="0"/>
              <w:right w:type="dxa" w:w="0"/>
            </w:tcMar>
          </w:tcPr>
          <w:p w14:paraId="A9000000">
            <w:pPr>
              <w:pStyle w:val="Style_2"/>
              <w:ind w:firstLine="0" w:left="0"/>
              <w:jc w:val="left"/>
            </w:pPr>
          </w:p>
        </w:tc>
        <w:tc>
          <w:tcPr>
            <w:tcW w:type="dxa" w:w="2665"/>
            <w:tcBorders>
              <w:top w:color="000000" w:sz="4" w:val="single"/>
              <w:left w:color="000000" w:sz="4" w:val="single"/>
              <w:bottom w:color="000000" w:sz="4" w:val="single"/>
              <w:right w:color="000000" w:sz="4" w:val="single"/>
            </w:tcBorders>
            <w:tcMar>
              <w:left w:type="dxa" w:w="0"/>
              <w:right w:type="dxa" w:w="0"/>
            </w:tcMar>
          </w:tcPr>
          <w:p w14:paraId="AA000000">
            <w:pPr>
              <w:pStyle w:val="Style_2"/>
              <w:ind w:firstLine="0" w:left="0"/>
              <w:jc w:val="left"/>
            </w:pPr>
          </w:p>
        </w:tc>
        <w:tc>
          <w:tcPr>
            <w:tcW w:type="dxa" w:w="2721"/>
            <w:tcBorders>
              <w:top w:color="000000" w:sz="4" w:val="single"/>
              <w:left w:color="000000" w:sz="4" w:val="single"/>
              <w:bottom w:color="000000" w:sz="4" w:val="single"/>
              <w:right w:color="000000" w:sz="4" w:val="single"/>
            </w:tcBorders>
            <w:tcMar>
              <w:left w:type="dxa" w:w="0"/>
              <w:right w:type="dxa" w:w="0"/>
            </w:tcMar>
          </w:tcPr>
          <w:p w14:paraId="AB000000">
            <w:pPr>
              <w:pStyle w:val="Style_2"/>
              <w:ind w:firstLine="0" w:left="0"/>
              <w:jc w:val="left"/>
            </w:pPr>
            <w:r>
              <w:t>Итого</w:t>
            </w:r>
          </w:p>
        </w:tc>
        <w:tc>
          <w:tcPr>
            <w:tcW w:type="dxa" w:w="1417"/>
            <w:tcBorders>
              <w:top w:color="000000" w:sz="4" w:val="single"/>
              <w:left w:color="000000" w:sz="4" w:val="single"/>
              <w:bottom w:color="000000" w:sz="4" w:val="single"/>
              <w:right w:color="000000" w:sz="4" w:val="single"/>
            </w:tcBorders>
            <w:tcMar>
              <w:left w:type="dxa" w:w="0"/>
              <w:right w:type="dxa" w:w="0"/>
            </w:tcMar>
          </w:tcPr>
          <w:p w14:paraId="AC000000">
            <w:pPr>
              <w:pStyle w:val="Style_2"/>
              <w:ind w:firstLine="0" w:left="0"/>
              <w:jc w:val="left"/>
            </w:pPr>
          </w:p>
        </w:tc>
        <w:tc>
          <w:tcPr>
            <w:tcW w:type="dxa" w:w="1474"/>
            <w:tcBorders>
              <w:top w:color="000000" w:sz="4" w:val="single"/>
              <w:left w:color="000000" w:sz="4" w:val="single"/>
              <w:bottom w:color="000000" w:sz="4" w:val="single"/>
              <w:right w:color="000000" w:sz="4" w:val="single"/>
            </w:tcBorders>
            <w:tcMar>
              <w:left w:type="dxa" w:w="0"/>
              <w:right w:type="dxa" w:w="0"/>
            </w:tcMar>
          </w:tcPr>
          <w:p w14:paraId="AD000000">
            <w:pPr>
              <w:pStyle w:val="Style_2"/>
              <w:ind w:firstLine="0" w:left="0"/>
              <w:jc w:val="left"/>
            </w:pPr>
          </w:p>
        </w:tc>
      </w:tr>
    </w:tbl>
    <w:p w14:paraId="AE000000">
      <w:pPr>
        <w:pStyle w:val="Style_2"/>
        <w:ind w:firstLine="0" w:left="0"/>
        <w:jc w:val="both"/>
      </w:pPr>
    </w:p>
    <w:p w14:paraId="AF000000">
      <w:pPr>
        <w:pStyle w:val="Style_4"/>
        <w:ind w:firstLine="0" w:left="0"/>
        <w:jc w:val="both"/>
      </w:pPr>
      <w:r>
        <w:t>Приложение: ___________________________________ на ________________ листах.</w:t>
      </w:r>
    </w:p>
    <w:p w14:paraId="B0000000">
      <w:pPr>
        <w:pStyle w:val="Style_4"/>
        <w:ind w:firstLine="0" w:left="0"/>
        <w:jc w:val="both"/>
      </w:pPr>
      <w:r>
        <w:t xml:space="preserve">                 (наименование документа)</w:t>
      </w:r>
    </w:p>
    <w:p w14:paraId="B1000000">
      <w:pPr>
        <w:pStyle w:val="Style_4"/>
        <w:ind w:firstLine="0" w:left="0"/>
        <w:jc w:val="both"/>
      </w:pPr>
      <w:r>
        <w:t xml:space="preserve">    От выкупа подарка _______________________________________________ &lt;**&gt;.</w:t>
      </w:r>
    </w:p>
    <w:p w14:paraId="B2000000">
      <w:pPr>
        <w:pStyle w:val="Style_4"/>
        <w:ind w:firstLine="0" w:left="0"/>
        <w:jc w:val="both"/>
      </w:pPr>
      <w:r>
        <w:t xml:space="preserve">                           ("отказываюсь" либо ставится прочерк)</w:t>
      </w:r>
    </w:p>
    <w:p w14:paraId="B3000000">
      <w:pPr>
        <w:pStyle w:val="Style_4"/>
        <w:ind w:firstLine="0" w:left="0"/>
        <w:jc w:val="both"/>
      </w:pPr>
      <w:r>
        <w:t>Лицо, представившее</w:t>
      </w:r>
    </w:p>
    <w:p w14:paraId="B4000000">
      <w:pPr>
        <w:pStyle w:val="Style_4"/>
        <w:ind w:firstLine="0" w:left="0"/>
        <w:jc w:val="both"/>
      </w:pPr>
      <w:r>
        <w:t>уведомление         __________ _____________________ "__"__________ 20__ г.</w:t>
      </w:r>
    </w:p>
    <w:p w14:paraId="B5000000">
      <w:pPr>
        <w:pStyle w:val="Style_4"/>
        <w:ind w:firstLine="0" w:left="0"/>
        <w:jc w:val="both"/>
      </w:pPr>
      <w:r>
        <w:t xml:space="preserve">                    (подпись)  (расшифровка подписи)</w:t>
      </w:r>
    </w:p>
    <w:p w14:paraId="B6000000">
      <w:pPr>
        <w:pStyle w:val="Style_4"/>
        <w:ind w:firstLine="0" w:left="0"/>
        <w:jc w:val="both"/>
      </w:pPr>
      <w:r>
        <w:t>Лицо, принявшее</w:t>
      </w:r>
    </w:p>
    <w:p w14:paraId="B7000000">
      <w:pPr>
        <w:pStyle w:val="Style_4"/>
        <w:ind w:firstLine="0" w:left="0"/>
        <w:jc w:val="both"/>
      </w:pPr>
      <w:r>
        <w:t>уведомление         __________ _____________________ "__"__________ 20__ г.</w:t>
      </w:r>
    </w:p>
    <w:p w14:paraId="B8000000">
      <w:pPr>
        <w:pStyle w:val="Style_4"/>
        <w:ind w:firstLine="0" w:left="0"/>
        <w:jc w:val="both"/>
      </w:pPr>
      <w:r>
        <w:t xml:space="preserve">                    (подпись)  (расшифровка подписи)</w:t>
      </w:r>
    </w:p>
    <w:p w14:paraId="B9000000">
      <w:pPr>
        <w:pStyle w:val="Style_4"/>
        <w:ind w:firstLine="0" w:left="0"/>
        <w:jc w:val="both"/>
      </w:pPr>
      <w:r>
        <w:t>Регистрационный номер</w:t>
      </w:r>
    </w:p>
    <w:p w14:paraId="BA000000">
      <w:pPr>
        <w:pStyle w:val="Style_4"/>
        <w:ind w:firstLine="0" w:left="0"/>
        <w:jc w:val="both"/>
      </w:pPr>
      <w:r>
        <w:t>в журнале регистрации уведомлений _________________ "__"___________ 20__ г.</w:t>
      </w:r>
    </w:p>
    <w:p w14:paraId="BB000000">
      <w:pPr>
        <w:pStyle w:val="Style_4"/>
        <w:ind w:firstLine="0" w:left="0"/>
        <w:jc w:val="both"/>
      </w:pPr>
      <w:r>
        <w:t xml:space="preserve">    --------------------------------</w:t>
      </w:r>
    </w:p>
    <w:p w14:paraId="BC000000">
      <w:pPr>
        <w:pStyle w:val="Style_4"/>
        <w:ind w:firstLine="0" w:left="0"/>
        <w:jc w:val="both"/>
      </w:pPr>
      <w:r>
        <w:t xml:space="preserve">    &lt;*&gt;   Заполняется  при  наличии  документов,  подтверждающих  стоимость</w:t>
      </w:r>
    </w:p>
    <w:p w14:paraId="BD000000">
      <w:pPr>
        <w:pStyle w:val="Style_4"/>
        <w:ind w:firstLine="0" w:left="0"/>
        <w:jc w:val="both"/>
      </w:pPr>
      <w:r>
        <w:t>подарка.</w:t>
      </w:r>
    </w:p>
    <w:p w14:paraId="BE000000">
      <w:pPr>
        <w:pStyle w:val="Style_4"/>
        <w:ind w:firstLine="0" w:left="0"/>
        <w:jc w:val="both"/>
      </w:pPr>
      <w:r>
        <w:t xml:space="preserve">    &lt;**&gt; Заполняется по желанию лица, представившего уведомление.</w:t>
      </w:r>
    </w:p>
    <w:p w14:paraId="BF000000">
      <w:pPr>
        <w:pStyle w:val="Style_2"/>
        <w:ind w:firstLine="0" w:left="0"/>
        <w:jc w:val="both"/>
      </w:pPr>
    </w:p>
    <w:p w14:paraId="C0000000">
      <w:pPr>
        <w:pStyle w:val="Style_2"/>
        <w:ind w:firstLine="0" w:left="0"/>
        <w:jc w:val="both"/>
      </w:pPr>
    </w:p>
    <w:p w14:paraId="C1000000">
      <w:pPr>
        <w:pStyle w:val="Style_2"/>
        <w:ind w:firstLine="0" w:left="0"/>
        <w:jc w:val="both"/>
      </w:pPr>
    </w:p>
    <w:p w14:paraId="C2000000">
      <w:pPr>
        <w:pStyle w:val="Style_2"/>
        <w:ind w:firstLine="0" w:left="0"/>
        <w:jc w:val="both"/>
      </w:pPr>
    </w:p>
    <w:p w14:paraId="C3000000">
      <w:pPr>
        <w:pStyle w:val="Style_2"/>
        <w:ind w:firstLine="0" w:left="0"/>
        <w:jc w:val="both"/>
      </w:pPr>
    </w:p>
    <w:p w14:paraId="C4000000">
      <w:pPr>
        <w:pStyle w:val="Style_2"/>
        <w:ind w:firstLine="0" w:left="0"/>
        <w:jc w:val="right"/>
        <w:outlineLvl w:val="1"/>
      </w:pPr>
      <w:r>
        <w:t>Приложение 2</w:t>
      </w:r>
    </w:p>
    <w:p w14:paraId="C5000000">
      <w:pPr>
        <w:pStyle w:val="Style_2"/>
        <w:ind w:firstLine="0" w:left="0"/>
        <w:jc w:val="right"/>
      </w:pPr>
      <w:r>
        <w:t>к Положению</w:t>
      </w:r>
    </w:p>
    <w:p w14:paraId="C6000000">
      <w:pPr>
        <w:pStyle w:val="Style_2"/>
        <w:rPr>
          <w:b w:val="0"/>
          <w:i w:val="0"/>
          <w:strike w:val="0"/>
          <w:sz w:val="24"/>
          <w:u w:val="none"/>
        </w:rPr>
      </w:pPr>
    </w:p>
    <w:tbl>
      <w:tblPr>
        <w:tblStyle w:val="Style_3"/>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C7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C8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C9000000">
            <w:pPr>
              <w:pStyle w:val="Style_2"/>
              <w:ind w:firstLine="0" w:left="0"/>
              <w:jc w:val="center"/>
              <w:rPr>
                <w:color w:val="392C69"/>
              </w:rPr>
            </w:pPr>
            <w:r>
              <w:rPr>
                <w:color w:val="392C69"/>
              </w:rPr>
              <w:t>Список изменяющих документов</w:t>
            </w:r>
          </w:p>
          <w:p w14:paraId="CA000000">
            <w:pPr>
              <w:pStyle w:val="Style_2"/>
              <w:ind w:firstLine="0" w:left="0"/>
              <w:jc w:val="center"/>
              <w:rPr>
                <w:color w:val="392C69"/>
              </w:rPr>
            </w:pPr>
            <w:r>
              <w:rPr>
                <w:color w:val="392C69"/>
              </w:rPr>
              <w:t>(в ред. постановлений Правительства Вологодской области</w:t>
            </w:r>
          </w:p>
          <w:p w14:paraId="CB000000">
            <w:pPr>
              <w:pStyle w:val="Style_2"/>
              <w:ind w:firstLine="0" w:left="0"/>
              <w:jc w:val="center"/>
              <w:rPr>
                <w:color w:val="392C69"/>
              </w:rPr>
            </w:pPr>
            <w:r>
              <w:rPr>
                <w:color w:val="392C69"/>
              </w:rPr>
              <w:t xml:space="preserve">от 29.02.2016 </w:t>
            </w:r>
            <w:r>
              <w:rPr>
                <w:color w:val="0000FF"/>
              </w:rPr>
              <w:fldChar w:fldCharType="begin"/>
            </w:r>
            <w:r>
              <w:rPr>
                <w:color w:val="0000FF"/>
              </w:rPr>
              <w:instrText>HYPERLINK "https://login.consultant.ru/link/?req=doc&amp;base=RLAW095&amp;n=124973&amp;date=16.10.2023&amp;dst=100024&amp;field=134"</w:instrText>
            </w:r>
            <w:r>
              <w:rPr>
                <w:color w:val="0000FF"/>
              </w:rPr>
              <w:fldChar w:fldCharType="separate"/>
            </w:r>
            <w:r>
              <w:rPr>
                <w:color w:val="0000FF"/>
              </w:rPr>
              <w:t>N 164</w:t>
            </w:r>
            <w:r>
              <w:rPr>
                <w:color w:val="0000FF"/>
              </w:rPr>
              <w:fldChar w:fldCharType="end"/>
            </w:r>
            <w:r>
              <w:rPr>
                <w:color w:val="392C69"/>
              </w:rPr>
              <w:t xml:space="preserve">, от 25.06.2018 </w:t>
            </w:r>
            <w:r>
              <w:rPr>
                <w:color w:val="0000FF"/>
              </w:rPr>
              <w:fldChar w:fldCharType="begin"/>
            </w:r>
            <w:r>
              <w:rPr>
                <w:color w:val="0000FF"/>
              </w:rPr>
              <w:instrText>HYPERLINK "https://login.consultant.ru/link/?req=doc&amp;base=RLAW095&amp;n=155917&amp;date=16.10.2023&amp;dst=100012&amp;field=134"</w:instrText>
            </w:r>
            <w:r>
              <w:rPr>
                <w:color w:val="0000FF"/>
              </w:rPr>
              <w:fldChar w:fldCharType="separate"/>
            </w:r>
            <w:r>
              <w:rPr>
                <w:color w:val="0000FF"/>
              </w:rPr>
              <w:t>N 574</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CC000000">
            <w:pPr>
              <w:pStyle w:val="Style_2"/>
              <w:ind w:firstLine="0" w:left="0"/>
              <w:jc w:val="center"/>
              <w:rPr>
                <w:color w:val="392C69"/>
              </w:rPr>
            </w:pPr>
          </w:p>
        </w:tc>
      </w:tr>
    </w:tbl>
    <w:p w14:paraId="CD000000">
      <w:pPr>
        <w:pStyle w:val="Style_2"/>
        <w:ind w:firstLine="0" w:left="0"/>
        <w:jc w:val="both"/>
      </w:pPr>
    </w:p>
    <w:p w14:paraId="CE000000">
      <w:pPr>
        <w:pStyle w:val="Style_2"/>
        <w:ind w:firstLine="0" w:left="0"/>
        <w:jc w:val="right"/>
      </w:pPr>
      <w:r>
        <w:t>Форма</w:t>
      </w:r>
    </w:p>
    <w:p w14:paraId="CF000000">
      <w:pPr>
        <w:pStyle w:val="Style_2"/>
        <w:ind w:firstLine="0" w:left="0"/>
        <w:jc w:val="both"/>
      </w:pPr>
    </w:p>
    <w:p w14:paraId="D0000000">
      <w:pPr>
        <w:pStyle w:val="Style_4"/>
        <w:ind w:firstLine="0" w:left="0"/>
        <w:jc w:val="both"/>
      </w:pPr>
      <w:bookmarkStart w:id="8" w:name="Par191"/>
      <w:bookmarkEnd w:id="8"/>
      <w:r>
        <w:t xml:space="preserve">                                    АКТ</w:t>
      </w:r>
    </w:p>
    <w:p w14:paraId="D1000000">
      <w:pPr>
        <w:pStyle w:val="Style_4"/>
        <w:ind w:firstLine="0" w:left="0"/>
        <w:jc w:val="both"/>
      </w:pPr>
      <w:r>
        <w:t xml:space="preserve">                      ПРИЕМА-ПЕРЕДАЧИ ПОДАРКА N _____</w:t>
      </w:r>
    </w:p>
    <w:p w14:paraId="D2000000">
      <w:pPr>
        <w:pStyle w:val="Style_4"/>
        <w:ind w:firstLine="0" w:left="0"/>
        <w:jc w:val="both"/>
      </w:pPr>
    </w:p>
    <w:p w14:paraId="D3000000">
      <w:pPr>
        <w:pStyle w:val="Style_4"/>
        <w:ind w:firstLine="0" w:left="0"/>
        <w:jc w:val="both"/>
      </w:pPr>
      <w:r>
        <w:t>"__"______________ года                                 г. ________________</w:t>
      </w:r>
    </w:p>
    <w:p w14:paraId="D4000000">
      <w:pPr>
        <w:pStyle w:val="Style_4"/>
        <w:ind w:firstLine="0" w:left="0"/>
        <w:jc w:val="both"/>
      </w:pPr>
    </w:p>
    <w:p w14:paraId="D5000000">
      <w:pPr>
        <w:pStyle w:val="Style_4"/>
        <w:ind w:firstLine="0" w:left="0"/>
        <w:jc w:val="both"/>
      </w:pPr>
      <w:r>
        <w:t xml:space="preserve">    ______________________________________________________ сдает/принимает,</w:t>
      </w:r>
    </w:p>
    <w:p w14:paraId="D6000000">
      <w:pPr>
        <w:pStyle w:val="Style_4"/>
        <w:ind w:firstLine="0" w:left="0"/>
        <w:jc w:val="both"/>
      </w:pPr>
      <w:r>
        <w:t xml:space="preserve">                     (Ф.И.О., должность)</w:t>
      </w:r>
    </w:p>
    <w:p w14:paraId="D7000000">
      <w:pPr>
        <w:pStyle w:val="Style_4"/>
        <w:ind w:firstLine="0" w:left="0"/>
        <w:jc w:val="both"/>
      </w:pPr>
      <w:r>
        <w:t>а  КУ  ВО в сфере имущественных отношений "Дирекция по содержанию имущества</w:t>
      </w:r>
    </w:p>
    <w:p w14:paraId="D8000000">
      <w:pPr>
        <w:pStyle w:val="Style_4"/>
        <w:ind w:firstLine="0" w:left="0"/>
        <w:jc w:val="both"/>
      </w:pPr>
      <w:r>
        <w:t>казны области" в лице _____________________________________________________</w:t>
      </w:r>
    </w:p>
    <w:p w14:paraId="D9000000">
      <w:pPr>
        <w:pStyle w:val="Style_4"/>
        <w:ind w:firstLine="0" w:left="0"/>
        <w:jc w:val="both"/>
      </w:pPr>
      <w:r>
        <w:t xml:space="preserve">                            (Ф.И.О. материально ответственного лица)</w:t>
      </w:r>
    </w:p>
    <w:p w14:paraId="DA000000">
      <w:pPr>
        <w:pStyle w:val="Style_4"/>
        <w:ind w:firstLine="0" w:left="0"/>
        <w:jc w:val="both"/>
      </w:pPr>
      <w:r>
        <w:t>___________________________, действующего на основании ___________________,</w:t>
      </w:r>
    </w:p>
    <w:p w14:paraId="DB000000">
      <w:pPr>
        <w:pStyle w:val="Style_4"/>
        <w:ind w:firstLine="0" w:left="0"/>
        <w:jc w:val="both"/>
      </w:pPr>
      <w:r>
        <w:t>при участии _______________________________________________________________</w:t>
      </w:r>
    </w:p>
    <w:p w14:paraId="DC000000">
      <w:pPr>
        <w:pStyle w:val="Style_4"/>
        <w:ind w:firstLine="0" w:left="0"/>
        <w:jc w:val="both"/>
      </w:pPr>
      <w:r>
        <w:t xml:space="preserve">            (наименование органа исполнительной государственной власти</w:t>
      </w:r>
    </w:p>
    <w:p w14:paraId="DD000000">
      <w:pPr>
        <w:pStyle w:val="Style_4"/>
        <w:ind w:firstLine="0" w:left="0"/>
        <w:jc w:val="both"/>
      </w:pPr>
      <w:r>
        <w:t xml:space="preserve">            области, в который представлено</w:t>
      </w:r>
    </w:p>
    <w:p w14:paraId="DE000000">
      <w:pPr>
        <w:pStyle w:val="Style_4"/>
        <w:ind w:firstLine="0" w:left="0"/>
        <w:jc w:val="both"/>
      </w:pPr>
      <w:r>
        <w:t>________________________________ в лице __________________________________,</w:t>
      </w:r>
    </w:p>
    <w:p w14:paraId="DF000000">
      <w:pPr>
        <w:pStyle w:val="Style_4"/>
        <w:ind w:firstLine="0" w:left="0"/>
        <w:jc w:val="both"/>
      </w:pPr>
      <w:r>
        <w:t>уведомление о получении подарка)</w:t>
      </w:r>
    </w:p>
    <w:p w14:paraId="E0000000">
      <w:pPr>
        <w:pStyle w:val="Style_4"/>
        <w:ind w:firstLine="0" w:left="0"/>
        <w:jc w:val="both"/>
      </w:pPr>
      <w:r>
        <w:t>действующего на основании ___________________________________, Департамента</w:t>
      </w:r>
    </w:p>
    <w:p w14:paraId="E1000000">
      <w:pPr>
        <w:pStyle w:val="Style_4"/>
        <w:ind w:firstLine="0" w:left="0"/>
        <w:jc w:val="both"/>
      </w:pPr>
      <w:r>
        <w:t>имущественных отношений области в лице ___________________________________,</w:t>
      </w:r>
    </w:p>
    <w:p w14:paraId="E2000000">
      <w:pPr>
        <w:pStyle w:val="Style_4"/>
        <w:ind w:firstLine="0" w:left="0"/>
        <w:jc w:val="both"/>
      </w:pPr>
      <w:r>
        <w:t>действующего на основании _______________________________, принимает/сдает:</w:t>
      </w:r>
    </w:p>
    <w:p w14:paraId="E3000000">
      <w:pPr>
        <w:pStyle w:val="Style_2"/>
        <w:ind w:firstLine="0" w:left="0"/>
        <w:jc w:val="both"/>
      </w:pPr>
    </w:p>
    <w:p w14:paraId="E4000000">
      <w:pPr>
        <w:sectPr>
          <w:type w:val="nextPage"/>
          <w:pgSz w:h="16838" w:orient="portrait" w:w="11906"/>
          <w:pgMar w:bottom="1440" w:footer="0" w:gutter="0" w:header="0" w:left="1133" w:right="566" w:top="1440"/>
        </w:sectPr>
      </w:pPr>
    </w:p>
    <w:tbl>
      <w:tblPr>
        <w:tblStyle w:val="Style_3"/>
        <w:tblLayout w:type="fixed"/>
        <w:tblCellMar>
          <w:left w:type="dxa" w:w="0"/>
          <w:right w:type="dxa" w:w="0"/>
        </w:tblCellMar>
      </w:tblPr>
      <w:tblGrid>
        <w:gridCol w:w="2891"/>
        <w:gridCol w:w="3345"/>
        <w:gridCol w:w="1587"/>
        <w:gridCol w:w="2778"/>
      </w:tblGrid>
      <w:tr>
        <w:tc>
          <w:tcPr>
            <w:tcW w:type="dxa" w:w="2891"/>
            <w:tcBorders>
              <w:top w:color="000000" w:sz="4" w:val="single"/>
              <w:left w:color="000000" w:sz="4" w:val="single"/>
              <w:bottom w:color="000000" w:sz="4" w:val="single"/>
              <w:right w:color="000000" w:sz="4" w:val="single"/>
            </w:tcBorders>
            <w:tcMar>
              <w:left w:type="dxa" w:w="0"/>
              <w:right w:type="dxa" w:w="0"/>
            </w:tcMar>
          </w:tcPr>
          <w:p w14:paraId="E5000000">
            <w:pPr>
              <w:pStyle w:val="Style_2"/>
              <w:ind w:firstLine="0" w:left="0"/>
              <w:jc w:val="center"/>
            </w:pPr>
            <w:r>
              <w:t>Наименование подарка</w:t>
            </w:r>
          </w:p>
        </w:tc>
        <w:tc>
          <w:tcPr>
            <w:tcW w:type="dxa" w:w="3345"/>
            <w:tcBorders>
              <w:top w:color="000000" w:sz="4" w:val="single"/>
              <w:left w:color="000000" w:sz="4" w:val="single"/>
              <w:bottom w:color="000000" w:sz="4" w:val="single"/>
              <w:right w:color="000000" w:sz="4" w:val="single"/>
            </w:tcBorders>
            <w:tcMar>
              <w:left w:type="dxa" w:w="0"/>
              <w:right w:type="dxa" w:w="0"/>
            </w:tcMar>
          </w:tcPr>
          <w:p w14:paraId="E6000000">
            <w:pPr>
              <w:pStyle w:val="Style_2"/>
              <w:ind w:firstLine="0" w:left="0"/>
              <w:jc w:val="left"/>
            </w:pPr>
            <w:r>
              <w:t>Характеристика подарка, его описание</w:t>
            </w:r>
          </w:p>
        </w:tc>
        <w:tc>
          <w:tcPr>
            <w:tcW w:type="dxa" w:w="1587"/>
            <w:tcBorders>
              <w:top w:color="000000" w:sz="4" w:val="single"/>
              <w:left w:color="000000" w:sz="4" w:val="single"/>
              <w:bottom w:color="000000" w:sz="4" w:val="single"/>
              <w:right w:color="000000" w:sz="4" w:val="single"/>
            </w:tcBorders>
            <w:tcMar>
              <w:left w:type="dxa" w:w="0"/>
              <w:right w:type="dxa" w:w="0"/>
            </w:tcMar>
          </w:tcPr>
          <w:p w14:paraId="E7000000">
            <w:pPr>
              <w:pStyle w:val="Style_2"/>
              <w:ind w:firstLine="0" w:left="0"/>
              <w:jc w:val="left"/>
            </w:pPr>
            <w:r>
              <w:t>Количество предметов</w:t>
            </w:r>
          </w:p>
        </w:tc>
        <w:tc>
          <w:tcPr>
            <w:tcW w:type="dxa" w:w="2778"/>
            <w:tcBorders>
              <w:top w:color="000000" w:sz="4" w:val="single"/>
              <w:left w:color="000000" w:sz="4" w:val="single"/>
              <w:bottom w:color="000000" w:sz="4" w:val="single"/>
              <w:right w:color="000000" w:sz="4" w:val="single"/>
            </w:tcBorders>
            <w:tcMar>
              <w:left w:type="dxa" w:w="0"/>
              <w:right w:type="dxa" w:w="0"/>
            </w:tcMar>
          </w:tcPr>
          <w:p w14:paraId="E8000000">
            <w:pPr>
              <w:pStyle w:val="Style_2"/>
              <w:ind w:firstLine="0" w:left="0"/>
              <w:jc w:val="center"/>
            </w:pPr>
            <w:r>
              <w:t>Стоимость (руб.) &lt; *&gt;</w:t>
            </w:r>
          </w:p>
        </w:tc>
      </w:tr>
      <w:tr>
        <w:tc>
          <w:tcPr>
            <w:tcW w:type="dxa" w:w="2891"/>
            <w:tcBorders>
              <w:top w:color="000000" w:sz="4" w:val="single"/>
              <w:left w:color="000000" w:sz="4" w:val="single"/>
              <w:bottom w:color="000000" w:sz="4" w:val="single"/>
              <w:right w:color="000000" w:sz="4" w:val="single"/>
            </w:tcBorders>
            <w:tcMar>
              <w:left w:type="dxa" w:w="0"/>
              <w:right w:type="dxa" w:w="0"/>
            </w:tcMar>
          </w:tcPr>
          <w:p w14:paraId="E9000000">
            <w:pPr>
              <w:pStyle w:val="Style_2"/>
              <w:ind w:firstLine="0" w:left="0"/>
              <w:jc w:val="left"/>
            </w:pPr>
          </w:p>
        </w:tc>
        <w:tc>
          <w:tcPr>
            <w:tcW w:type="dxa" w:w="3345"/>
            <w:tcBorders>
              <w:top w:color="000000" w:sz="4" w:val="single"/>
              <w:left w:color="000000" w:sz="4" w:val="single"/>
              <w:bottom w:color="000000" w:sz="4" w:val="single"/>
              <w:right w:color="000000" w:sz="4" w:val="single"/>
            </w:tcBorders>
            <w:tcMar>
              <w:left w:type="dxa" w:w="0"/>
              <w:right w:type="dxa" w:w="0"/>
            </w:tcMar>
          </w:tcPr>
          <w:p w14:paraId="EA000000">
            <w:pPr>
              <w:pStyle w:val="Style_2"/>
              <w:ind w:firstLine="0" w:left="0"/>
              <w:jc w:val="left"/>
            </w:pPr>
          </w:p>
        </w:tc>
        <w:tc>
          <w:tcPr>
            <w:tcW w:type="dxa" w:w="1587"/>
            <w:tcBorders>
              <w:top w:color="000000" w:sz="4" w:val="single"/>
              <w:left w:color="000000" w:sz="4" w:val="single"/>
              <w:bottom w:color="000000" w:sz="4" w:val="single"/>
              <w:right w:color="000000" w:sz="4" w:val="single"/>
            </w:tcBorders>
            <w:tcMar>
              <w:left w:type="dxa" w:w="0"/>
              <w:right w:type="dxa" w:w="0"/>
            </w:tcMar>
          </w:tcPr>
          <w:p w14:paraId="EB000000">
            <w:pPr>
              <w:pStyle w:val="Style_2"/>
              <w:ind w:firstLine="0" w:left="0"/>
              <w:jc w:val="left"/>
            </w:pPr>
          </w:p>
        </w:tc>
        <w:tc>
          <w:tcPr>
            <w:tcW w:type="dxa" w:w="2778"/>
            <w:tcBorders>
              <w:top w:color="000000" w:sz="4" w:val="single"/>
              <w:left w:color="000000" w:sz="4" w:val="single"/>
              <w:bottom w:color="000000" w:sz="4" w:val="single"/>
              <w:right w:color="000000" w:sz="4" w:val="single"/>
            </w:tcBorders>
            <w:tcMar>
              <w:left w:type="dxa" w:w="0"/>
              <w:right w:type="dxa" w:w="0"/>
            </w:tcMar>
          </w:tcPr>
          <w:p w14:paraId="EC000000">
            <w:pPr>
              <w:pStyle w:val="Style_2"/>
              <w:ind w:firstLine="0" w:left="0"/>
              <w:jc w:val="left"/>
            </w:pPr>
          </w:p>
        </w:tc>
      </w:tr>
      <w:tr>
        <w:tc>
          <w:tcPr>
            <w:tcW w:type="dxa" w:w="2891"/>
            <w:tcBorders>
              <w:top w:color="000000" w:sz="4" w:val="single"/>
              <w:left w:color="000000" w:sz="4" w:val="single"/>
              <w:bottom w:color="000000" w:sz="4" w:val="single"/>
              <w:right w:color="000000" w:sz="4" w:val="single"/>
            </w:tcBorders>
            <w:tcMar>
              <w:left w:type="dxa" w:w="0"/>
              <w:right w:type="dxa" w:w="0"/>
            </w:tcMar>
          </w:tcPr>
          <w:p w14:paraId="ED000000">
            <w:pPr>
              <w:pStyle w:val="Style_2"/>
              <w:ind w:firstLine="0" w:left="0"/>
              <w:jc w:val="left"/>
            </w:pPr>
          </w:p>
        </w:tc>
        <w:tc>
          <w:tcPr>
            <w:tcW w:type="dxa" w:w="3345"/>
            <w:tcBorders>
              <w:top w:color="000000" w:sz="4" w:val="single"/>
              <w:left w:color="000000" w:sz="4" w:val="single"/>
              <w:bottom w:color="000000" w:sz="4" w:val="single"/>
              <w:right w:color="000000" w:sz="4" w:val="single"/>
            </w:tcBorders>
            <w:tcMar>
              <w:left w:type="dxa" w:w="0"/>
              <w:right w:type="dxa" w:w="0"/>
            </w:tcMar>
          </w:tcPr>
          <w:p w14:paraId="EE000000">
            <w:pPr>
              <w:pStyle w:val="Style_2"/>
              <w:ind w:firstLine="0" w:left="0"/>
              <w:jc w:val="left"/>
            </w:pPr>
          </w:p>
        </w:tc>
        <w:tc>
          <w:tcPr>
            <w:tcW w:type="dxa" w:w="1587"/>
            <w:tcBorders>
              <w:top w:color="000000" w:sz="4" w:val="single"/>
              <w:left w:color="000000" w:sz="4" w:val="single"/>
              <w:bottom w:color="000000" w:sz="4" w:val="single"/>
              <w:right w:color="000000" w:sz="4" w:val="single"/>
            </w:tcBorders>
            <w:tcMar>
              <w:left w:type="dxa" w:w="0"/>
              <w:right w:type="dxa" w:w="0"/>
            </w:tcMar>
          </w:tcPr>
          <w:p w14:paraId="EF000000">
            <w:pPr>
              <w:pStyle w:val="Style_2"/>
              <w:ind w:firstLine="0" w:left="0"/>
              <w:jc w:val="left"/>
            </w:pPr>
          </w:p>
        </w:tc>
        <w:tc>
          <w:tcPr>
            <w:tcW w:type="dxa" w:w="2778"/>
            <w:tcBorders>
              <w:top w:color="000000" w:sz="4" w:val="single"/>
              <w:left w:color="000000" w:sz="4" w:val="single"/>
              <w:bottom w:color="000000" w:sz="4" w:val="single"/>
              <w:right w:color="000000" w:sz="4" w:val="single"/>
            </w:tcBorders>
            <w:tcMar>
              <w:left w:type="dxa" w:w="0"/>
              <w:right w:type="dxa" w:w="0"/>
            </w:tcMar>
          </w:tcPr>
          <w:p w14:paraId="F0000000">
            <w:pPr>
              <w:pStyle w:val="Style_2"/>
              <w:ind w:firstLine="0" w:left="0"/>
              <w:jc w:val="left"/>
            </w:pPr>
          </w:p>
        </w:tc>
      </w:tr>
    </w:tbl>
    <w:p w14:paraId="F1000000">
      <w:pPr>
        <w:pStyle w:val="Style_2"/>
        <w:ind w:firstLine="0" w:left="0"/>
        <w:jc w:val="both"/>
      </w:pPr>
    </w:p>
    <w:p w14:paraId="F2000000">
      <w:pPr>
        <w:pStyle w:val="Style_4"/>
        <w:ind w:firstLine="0" w:left="0"/>
        <w:jc w:val="both"/>
      </w:pPr>
      <w:r>
        <w:t>Сдал/принял:                         Принял/сдал:</w:t>
      </w:r>
    </w:p>
    <w:p w14:paraId="F3000000">
      <w:pPr>
        <w:pStyle w:val="Style_4"/>
        <w:ind w:firstLine="0" w:left="0"/>
        <w:jc w:val="both"/>
      </w:pPr>
      <w:r>
        <w:t xml:space="preserve">                                     от имени КУ ВО в сфере имущественных</w:t>
      </w:r>
    </w:p>
    <w:p w14:paraId="F4000000">
      <w:pPr>
        <w:pStyle w:val="Style_4"/>
        <w:ind w:firstLine="0" w:left="0"/>
        <w:jc w:val="both"/>
      </w:pPr>
      <w:r>
        <w:t xml:space="preserve">                                     отношений "Дирекция по содержанию</w:t>
      </w:r>
    </w:p>
    <w:p w14:paraId="F5000000">
      <w:pPr>
        <w:pStyle w:val="Style_4"/>
        <w:ind w:firstLine="0" w:left="0"/>
        <w:jc w:val="both"/>
      </w:pPr>
      <w:r>
        <w:t xml:space="preserve">                                     имущества казны области"</w:t>
      </w:r>
    </w:p>
    <w:p w14:paraId="F6000000">
      <w:pPr>
        <w:pStyle w:val="Style_4"/>
        <w:ind w:firstLine="0" w:left="0"/>
        <w:jc w:val="both"/>
      </w:pPr>
      <w:r>
        <w:t>_______________________________      _______________________________</w:t>
      </w:r>
    </w:p>
    <w:p w14:paraId="F7000000">
      <w:pPr>
        <w:pStyle w:val="Style_4"/>
        <w:ind w:firstLine="0" w:left="0"/>
        <w:jc w:val="both"/>
      </w:pPr>
      <w:r>
        <w:t xml:space="preserve">    (подпись, расшифровка)               (подпись, расшифровка)</w:t>
      </w:r>
    </w:p>
    <w:p w14:paraId="F8000000">
      <w:pPr>
        <w:pStyle w:val="Style_4"/>
        <w:ind w:firstLine="0" w:left="0"/>
        <w:jc w:val="both"/>
      </w:pPr>
    </w:p>
    <w:p w14:paraId="F9000000">
      <w:pPr>
        <w:pStyle w:val="Style_4"/>
        <w:ind w:firstLine="0" w:left="0"/>
        <w:jc w:val="both"/>
      </w:pPr>
      <w:r>
        <w:t>От имени органа исполнительной       От имени Департамента имущественных</w:t>
      </w:r>
    </w:p>
    <w:p w14:paraId="FA000000">
      <w:pPr>
        <w:pStyle w:val="Style_4"/>
        <w:ind w:firstLine="0" w:left="0"/>
        <w:jc w:val="both"/>
      </w:pPr>
      <w:r>
        <w:t>государственной власти области       отношений области</w:t>
      </w:r>
    </w:p>
    <w:p w14:paraId="FB000000">
      <w:pPr>
        <w:pStyle w:val="Style_4"/>
        <w:ind w:firstLine="0" w:left="0"/>
        <w:jc w:val="both"/>
      </w:pPr>
      <w:r>
        <w:t>______________________               ______________________</w:t>
      </w:r>
    </w:p>
    <w:p w14:paraId="FC000000">
      <w:pPr>
        <w:pStyle w:val="Style_4"/>
        <w:ind w:firstLine="0" w:left="0"/>
        <w:jc w:val="both"/>
      </w:pPr>
      <w:r>
        <w:t>(подпись, расшифровка)               (подпись, расшифровка)</w:t>
      </w:r>
    </w:p>
    <w:p w14:paraId="FD000000">
      <w:pPr>
        <w:pStyle w:val="Style_4"/>
        <w:ind w:firstLine="0" w:left="0"/>
        <w:jc w:val="both"/>
      </w:pPr>
      <w:r>
        <w:t xml:space="preserve">    --------------------------------</w:t>
      </w:r>
    </w:p>
    <w:p w14:paraId="FE000000">
      <w:pPr>
        <w:pStyle w:val="Style_4"/>
        <w:ind w:firstLine="0" w:left="0"/>
        <w:jc w:val="both"/>
      </w:pPr>
      <w:r>
        <w:t xml:space="preserve">    &lt;*&gt;   Заполняется  при  наличии  документов,  подтверждающих  стоимость</w:t>
      </w:r>
    </w:p>
    <w:p w14:paraId="FF000000">
      <w:pPr>
        <w:pStyle w:val="Style_4"/>
        <w:ind w:firstLine="0" w:left="0"/>
        <w:jc w:val="both"/>
      </w:pPr>
      <w:r>
        <w:t>подарка.</w:t>
      </w:r>
    </w:p>
    <w:p w14:paraId="00010000">
      <w:pPr>
        <w:sectPr>
          <w:type w:val="nextPage"/>
          <w:pgSz w:h="11906" w:orient="landscape" w:w="16838"/>
          <w:pgMar w:bottom="566" w:footer="0" w:gutter="0" w:header="0" w:left="1440" w:right="1440" w:top="1133"/>
        </w:sectPr>
      </w:pPr>
    </w:p>
    <w:p w14:paraId="01010000">
      <w:pPr>
        <w:pStyle w:val="Style_2"/>
        <w:ind w:firstLine="0" w:left="0"/>
        <w:jc w:val="both"/>
      </w:pPr>
    </w:p>
    <w:p w14:paraId="02010000">
      <w:pPr>
        <w:pStyle w:val="Style_2"/>
        <w:ind w:firstLine="0" w:left="0"/>
        <w:jc w:val="both"/>
      </w:pPr>
    </w:p>
    <w:p w14:paraId="03010000">
      <w:pPr>
        <w:pStyle w:val="Style_2"/>
        <w:ind w:firstLine="0" w:left="0"/>
        <w:jc w:val="both"/>
      </w:pPr>
    </w:p>
    <w:p w14:paraId="04010000">
      <w:pPr>
        <w:pStyle w:val="Style_2"/>
        <w:ind w:firstLine="0" w:left="0"/>
        <w:jc w:val="both"/>
      </w:pPr>
    </w:p>
    <w:p w14:paraId="05010000">
      <w:pPr>
        <w:pStyle w:val="Style_2"/>
        <w:ind w:firstLine="0" w:left="0"/>
        <w:jc w:val="both"/>
      </w:pPr>
    </w:p>
    <w:p w14:paraId="06010000">
      <w:pPr>
        <w:pStyle w:val="Style_2"/>
        <w:ind w:firstLine="0" w:left="0"/>
        <w:jc w:val="right"/>
        <w:outlineLvl w:val="1"/>
      </w:pPr>
      <w:r>
        <w:t>Приложение 3</w:t>
      </w:r>
    </w:p>
    <w:p w14:paraId="07010000">
      <w:pPr>
        <w:pStyle w:val="Style_2"/>
        <w:ind w:firstLine="0" w:left="0"/>
        <w:jc w:val="right"/>
      </w:pPr>
      <w:r>
        <w:t>к Положению</w:t>
      </w:r>
    </w:p>
    <w:p w14:paraId="08010000">
      <w:pPr>
        <w:pStyle w:val="Style_2"/>
        <w:ind w:firstLine="0" w:left="0"/>
        <w:jc w:val="both"/>
      </w:pPr>
    </w:p>
    <w:p w14:paraId="09010000">
      <w:pPr>
        <w:pStyle w:val="Style_2"/>
        <w:ind w:firstLine="0" w:left="0"/>
        <w:jc w:val="right"/>
      </w:pPr>
      <w:r>
        <w:t>Форма</w:t>
      </w:r>
    </w:p>
    <w:p w14:paraId="0A010000">
      <w:pPr>
        <w:pStyle w:val="Style_2"/>
        <w:ind w:firstLine="0" w:left="0"/>
        <w:jc w:val="both"/>
      </w:pPr>
    </w:p>
    <w:p w14:paraId="0B010000">
      <w:pPr>
        <w:pStyle w:val="Style_4"/>
        <w:ind w:firstLine="0" w:left="0"/>
        <w:jc w:val="both"/>
      </w:pPr>
      <w:r>
        <w:t xml:space="preserve">                               ____________________________________________</w:t>
      </w:r>
    </w:p>
    <w:p w14:paraId="0C010000">
      <w:pPr>
        <w:pStyle w:val="Style_4"/>
        <w:ind w:firstLine="0" w:left="0"/>
        <w:jc w:val="both"/>
      </w:pPr>
      <w:r>
        <w:t xml:space="preserve">                               (наименование подразделения кадровой службы)</w:t>
      </w:r>
    </w:p>
    <w:p w14:paraId="0D010000">
      <w:pPr>
        <w:pStyle w:val="Style_4"/>
        <w:ind w:firstLine="0" w:left="0"/>
        <w:jc w:val="both"/>
      </w:pPr>
      <w:r>
        <w:t xml:space="preserve">                               от _________________________________________</w:t>
      </w:r>
    </w:p>
    <w:p w14:paraId="0E010000">
      <w:pPr>
        <w:pStyle w:val="Style_4"/>
        <w:ind w:firstLine="0" w:left="0"/>
        <w:jc w:val="both"/>
      </w:pPr>
      <w:r>
        <w:t xml:space="preserve">                                             (Ф.И.О., должность)</w:t>
      </w:r>
    </w:p>
    <w:p w14:paraId="0F010000">
      <w:pPr>
        <w:pStyle w:val="Style_4"/>
        <w:ind w:firstLine="0" w:left="0"/>
        <w:jc w:val="both"/>
      </w:pPr>
    </w:p>
    <w:p w14:paraId="10010000">
      <w:pPr>
        <w:pStyle w:val="Style_4"/>
        <w:ind w:firstLine="0" w:left="0"/>
        <w:jc w:val="both"/>
      </w:pPr>
      <w:bookmarkStart w:id="9" w:name="Par253"/>
      <w:bookmarkEnd w:id="9"/>
      <w:r>
        <w:t xml:space="preserve">                                 ЗАЯВЛЕНИЕ</w:t>
      </w:r>
    </w:p>
    <w:p w14:paraId="11010000">
      <w:pPr>
        <w:pStyle w:val="Style_4"/>
        <w:ind w:firstLine="0" w:left="0"/>
        <w:jc w:val="both"/>
      </w:pPr>
      <w:r>
        <w:t xml:space="preserve">                       о намерении выкупить подарок</w:t>
      </w:r>
    </w:p>
    <w:p w14:paraId="12010000">
      <w:pPr>
        <w:pStyle w:val="Style_4"/>
        <w:ind w:firstLine="0" w:left="0"/>
        <w:jc w:val="both"/>
      </w:pPr>
    </w:p>
    <w:p w14:paraId="13010000">
      <w:pPr>
        <w:pStyle w:val="Style_4"/>
        <w:ind w:firstLine="0" w:left="0"/>
        <w:jc w:val="both"/>
      </w:pPr>
      <w:r>
        <w:t xml:space="preserve">    Сообщаю    о    своем    намерении    выкупить    подарок,   полученный</w:t>
      </w:r>
    </w:p>
    <w:p w14:paraId="14010000">
      <w:pPr>
        <w:pStyle w:val="Style_4"/>
        <w:ind w:firstLine="0" w:left="0"/>
        <w:jc w:val="both"/>
      </w:pPr>
      <w:r>
        <w:t>___________________________________________________________________________</w:t>
      </w:r>
    </w:p>
    <w:p w14:paraId="15010000">
      <w:pPr>
        <w:pStyle w:val="Style_4"/>
        <w:ind w:firstLine="0" w:left="0"/>
        <w:jc w:val="both"/>
      </w:pPr>
      <w:r>
        <w:t>(дата получения подарка, наименование протокольного мероприятия, служебной</w:t>
      </w:r>
    </w:p>
    <w:p w14:paraId="16010000">
      <w:pPr>
        <w:pStyle w:val="Style_4"/>
        <w:ind w:firstLine="0" w:left="0"/>
        <w:jc w:val="both"/>
      </w:pPr>
      <w:r>
        <w:t>командировки, другого официального мероприятия, место и дата проведения)</w:t>
      </w:r>
    </w:p>
    <w:p w14:paraId="17010000">
      <w:pPr>
        <w:pStyle w:val="Style_2"/>
        <w:ind w:firstLine="0" w:left="0"/>
        <w:jc w:val="both"/>
      </w:pPr>
    </w:p>
    <w:tbl>
      <w:tblPr>
        <w:tblStyle w:val="Style_3"/>
        <w:tblLayout w:type="fixed"/>
        <w:tblCellMar>
          <w:left w:type="dxa" w:w="0"/>
          <w:right w:type="dxa" w:w="0"/>
        </w:tblCellMar>
      </w:tblPr>
      <w:tblGrid>
        <w:gridCol w:w="624"/>
        <w:gridCol w:w="2665"/>
        <w:gridCol w:w="2721"/>
        <w:gridCol w:w="1417"/>
      </w:tblGrid>
      <w:tr>
        <w:tc>
          <w:tcPr>
            <w:tcW w:type="dxa" w:w="624"/>
            <w:tcBorders>
              <w:top w:color="000000" w:sz="4" w:val="single"/>
              <w:left w:color="000000" w:sz="4" w:val="single"/>
              <w:bottom w:color="000000" w:sz="4" w:val="single"/>
              <w:right w:color="000000" w:sz="4" w:val="single"/>
            </w:tcBorders>
            <w:tcMar>
              <w:left w:type="dxa" w:w="0"/>
              <w:right w:type="dxa" w:w="0"/>
            </w:tcMar>
          </w:tcPr>
          <w:p w14:paraId="18010000">
            <w:pPr>
              <w:pStyle w:val="Style_2"/>
              <w:ind w:firstLine="0" w:left="0"/>
              <w:jc w:val="center"/>
            </w:pPr>
            <w:r>
              <w:t>N</w:t>
            </w:r>
          </w:p>
          <w:p w14:paraId="19010000">
            <w:pPr>
              <w:pStyle w:val="Style_2"/>
              <w:ind w:firstLine="0" w:left="0"/>
              <w:jc w:val="center"/>
            </w:pPr>
            <w:r>
              <w:t>п/п</w:t>
            </w:r>
          </w:p>
        </w:tc>
        <w:tc>
          <w:tcPr>
            <w:tcW w:type="dxa" w:w="2665"/>
            <w:tcBorders>
              <w:top w:color="000000" w:sz="4" w:val="single"/>
              <w:left w:color="000000" w:sz="4" w:val="single"/>
              <w:bottom w:color="000000" w:sz="4" w:val="single"/>
              <w:right w:color="000000" w:sz="4" w:val="single"/>
            </w:tcBorders>
            <w:tcMar>
              <w:left w:type="dxa" w:w="0"/>
              <w:right w:type="dxa" w:w="0"/>
            </w:tcMar>
          </w:tcPr>
          <w:p w14:paraId="1A010000">
            <w:pPr>
              <w:pStyle w:val="Style_2"/>
              <w:ind w:firstLine="0" w:left="0"/>
              <w:jc w:val="center"/>
            </w:pPr>
            <w:r>
              <w:t>Наименование подарка</w:t>
            </w:r>
          </w:p>
        </w:tc>
        <w:tc>
          <w:tcPr>
            <w:tcW w:type="dxa" w:w="2721"/>
            <w:tcBorders>
              <w:top w:color="000000" w:sz="4" w:val="single"/>
              <w:left w:color="000000" w:sz="4" w:val="single"/>
              <w:bottom w:color="000000" w:sz="4" w:val="single"/>
              <w:right w:color="000000" w:sz="4" w:val="single"/>
            </w:tcBorders>
            <w:tcMar>
              <w:left w:type="dxa" w:w="0"/>
              <w:right w:type="dxa" w:w="0"/>
            </w:tcMar>
          </w:tcPr>
          <w:p w14:paraId="1B010000">
            <w:pPr>
              <w:pStyle w:val="Style_2"/>
              <w:ind w:firstLine="0" w:left="0"/>
              <w:jc w:val="left"/>
            </w:pPr>
            <w:r>
              <w:t>Характеристика подарка, его описание</w:t>
            </w:r>
          </w:p>
        </w:tc>
        <w:tc>
          <w:tcPr>
            <w:tcW w:type="dxa" w:w="1417"/>
            <w:tcBorders>
              <w:top w:color="000000" w:sz="4" w:val="single"/>
              <w:left w:color="000000" w:sz="4" w:val="single"/>
              <w:bottom w:color="000000" w:sz="4" w:val="single"/>
              <w:right w:color="000000" w:sz="4" w:val="single"/>
            </w:tcBorders>
            <w:tcMar>
              <w:left w:type="dxa" w:w="0"/>
              <w:right w:type="dxa" w:w="0"/>
            </w:tcMar>
          </w:tcPr>
          <w:p w14:paraId="1C010000">
            <w:pPr>
              <w:pStyle w:val="Style_2"/>
              <w:ind w:firstLine="0" w:left="0"/>
              <w:jc w:val="left"/>
            </w:pPr>
            <w:r>
              <w:t>Количество предметов</w:t>
            </w: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1D010000">
            <w:pPr>
              <w:pStyle w:val="Style_2"/>
              <w:ind w:firstLine="0" w:left="0"/>
              <w:jc w:val="left"/>
            </w:pPr>
            <w:r>
              <w:t>1.</w:t>
            </w:r>
          </w:p>
        </w:tc>
        <w:tc>
          <w:tcPr>
            <w:tcW w:type="dxa" w:w="2665"/>
            <w:tcBorders>
              <w:top w:color="000000" w:sz="4" w:val="single"/>
              <w:left w:color="000000" w:sz="4" w:val="single"/>
              <w:bottom w:color="000000" w:sz="4" w:val="single"/>
              <w:right w:color="000000" w:sz="4" w:val="single"/>
            </w:tcBorders>
            <w:tcMar>
              <w:left w:type="dxa" w:w="0"/>
              <w:right w:type="dxa" w:w="0"/>
            </w:tcMar>
          </w:tcPr>
          <w:p w14:paraId="1E010000">
            <w:pPr>
              <w:pStyle w:val="Style_2"/>
              <w:ind w:firstLine="0" w:left="0"/>
              <w:jc w:val="left"/>
            </w:pPr>
          </w:p>
        </w:tc>
        <w:tc>
          <w:tcPr>
            <w:tcW w:type="dxa" w:w="2721"/>
            <w:tcBorders>
              <w:top w:color="000000" w:sz="4" w:val="single"/>
              <w:left w:color="000000" w:sz="4" w:val="single"/>
              <w:bottom w:color="000000" w:sz="4" w:val="single"/>
              <w:right w:color="000000" w:sz="4" w:val="single"/>
            </w:tcBorders>
            <w:tcMar>
              <w:left w:type="dxa" w:w="0"/>
              <w:right w:type="dxa" w:w="0"/>
            </w:tcMar>
          </w:tcPr>
          <w:p w14:paraId="1F010000">
            <w:pPr>
              <w:pStyle w:val="Style_2"/>
              <w:ind w:firstLine="0" w:left="0"/>
              <w:jc w:val="left"/>
            </w:pPr>
          </w:p>
        </w:tc>
        <w:tc>
          <w:tcPr>
            <w:tcW w:type="dxa" w:w="1417"/>
            <w:tcBorders>
              <w:top w:color="000000" w:sz="4" w:val="single"/>
              <w:left w:color="000000" w:sz="4" w:val="single"/>
              <w:bottom w:color="000000" w:sz="4" w:val="single"/>
              <w:right w:color="000000" w:sz="4" w:val="single"/>
            </w:tcBorders>
            <w:tcMar>
              <w:left w:type="dxa" w:w="0"/>
              <w:right w:type="dxa" w:w="0"/>
            </w:tcMar>
          </w:tcPr>
          <w:p w14:paraId="2001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1010000">
            <w:pPr>
              <w:pStyle w:val="Style_2"/>
              <w:ind w:firstLine="0" w:left="0"/>
              <w:jc w:val="left"/>
            </w:pPr>
            <w:r>
              <w:t>2.</w:t>
            </w:r>
          </w:p>
        </w:tc>
        <w:tc>
          <w:tcPr>
            <w:tcW w:type="dxa" w:w="2665"/>
            <w:tcBorders>
              <w:top w:color="000000" w:sz="4" w:val="single"/>
              <w:left w:color="000000" w:sz="4" w:val="single"/>
              <w:bottom w:color="000000" w:sz="4" w:val="single"/>
              <w:right w:color="000000" w:sz="4" w:val="single"/>
            </w:tcBorders>
            <w:tcMar>
              <w:left w:type="dxa" w:w="0"/>
              <w:right w:type="dxa" w:w="0"/>
            </w:tcMar>
          </w:tcPr>
          <w:p w14:paraId="22010000">
            <w:pPr>
              <w:pStyle w:val="Style_2"/>
              <w:ind w:firstLine="0" w:left="0"/>
              <w:jc w:val="left"/>
            </w:pPr>
          </w:p>
        </w:tc>
        <w:tc>
          <w:tcPr>
            <w:tcW w:type="dxa" w:w="2721"/>
            <w:tcBorders>
              <w:top w:color="000000" w:sz="4" w:val="single"/>
              <w:left w:color="000000" w:sz="4" w:val="single"/>
              <w:bottom w:color="000000" w:sz="4" w:val="single"/>
              <w:right w:color="000000" w:sz="4" w:val="single"/>
            </w:tcBorders>
            <w:tcMar>
              <w:left w:type="dxa" w:w="0"/>
              <w:right w:type="dxa" w:w="0"/>
            </w:tcMar>
          </w:tcPr>
          <w:p w14:paraId="23010000">
            <w:pPr>
              <w:pStyle w:val="Style_2"/>
              <w:ind w:firstLine="0" w:left="0"/>
              <w:jc w:val="left"/>
            </w:pPr>
          </w:p>
        </w:tc>
        <w:tc>
          <w:tcPr>
            <w:tcW w:type="dxa" w:w="1417"/>
            <w:tcBorders>
              <w:top w:color="000000" w:sz="4" w:val="single"/>
              <w:left w:color="000000" w:sz="4" w:val="single"/>
              <w:bottom w:color="000000" w:sz="4" w:val="single"/>
              <w:right w:color="000000" w:sz="4" w:val="single"/>
            </w:tcBorders>
            <w:tcMar>
              <w:left w:type="dxa" w:w="0"/>
              <w:right w:type="dxa" w:w="0"/>
            </w:tcMar>
          </w:tcPr>
          <w:p w14:paraId="24010000">
            <w:pPr>
              <w:pStyle w:val="Style_2"/>
              <w:ind w:firstLine="0" w:left="0"/>
              <w:jc w:val="left"/>
            </w:pPr>
          </w:p>
        </w:tc>
      </w:tr>
      <w:tr>
        <w:tc>
          <w:tcPr>
            <w:tcW w:type="dxa" w:w="624"/>
            <w:tcBorders>
              <w:top w:color="000000" w:sz="4" w:val="single"/>
              <w:left w:color="000000" w:sz="4" w:val="single"/>
              <w:bottom w:color="000000" w:sz="4" w:val="single"/>
              <w:right w:color="000000" w:sz="4" w:val="single"/>
            </w:tcBorders>
            <w:tcMar>
              <w:left w:type="dxa" w:w="0"/>
              <w:right w:type="dxa" w:w="0"/>
            </w:tcMar>
          </w:tcPr>
          <w:p w14:paraId="25010000">
            <w:pPr>
              <w:pStyle w:val="Style_2"/>
              <w:ind w:firstLine="0" w:left="0"/>
              <w:jc w:val="left"/>
            </w:pPr>
          </w:p>
        </w:tc>
        <w:tc>
          <w:tcPr>
            <w:tcW w:type="dxa" w:w="2665"/>
            <w:tcBorders>
              <w:top w:color="000000" w:sz="4" w:val="single"/>
              <w:left w:color="000000" w:sz="4" w:val="single"/>
              <w:bottom w:color="000000" w:sz="4" w:val="single"/>
              <w:right w:color="000000" w:sz="4" w:val="single"/>
            </w:tcBorders>
            <w:tcMar>
              <w:left w:type="dxa" w:w="0"/>
              <w:right w:type="dxa" w:w="0"/>
            </w:tcMar>
          </w:tcPr>
          <w:p w14:paraId="26010000">
            <w:pPr>
              <w:pStyle w:val="Style_2"/>
              <w:ind w:firstLine="0" w:left="0"/>
              <w:jc w:val="left"/>
            </w:pPr>
          </w:p>
        </w:tc>
        <w:tc>
          <w:tcPr>
            <w:tcW w:type="dxa" w:w="2721"/>
            <w:tcBorders>
              <w:top w:color="000000" w:sz="4" w:val="single"/>
              <w:left w:color="000000" w:sz="4" w:val="single"/>
              <w:bottom w:color="000000" w:sz="4" w:val="single"/>
              <w:right w:color="000000" w:sz="4" w:val="single"/>
            </w:tcBorders>
            <w:tcMar>
              <w:left w:type="dxa" w:w="0"/>
              <w:right w:type="dxa" w:w="0"/>
            </w:tcMar>
          </w:tcPr>
          <w:p w14:paraId="27010000">
            <w:pPr>
              <w:pStyle w:val="Style_2"/>
              <w:ind w:firstLine="0" w:left="0"/>
              <w:jc w:val="left"/>
            </w:pPr>
            <w:r>
              <w:t>Итого</w:t>
            </w:r>
          </w:p>
        </w:tc>
        <w:tc>
          <w:tcPr>
            <w:tcW w:type="dxa" w:w="1417"/>
            <w:tcBorders>
              <w:top w:color="000000" w:sz="4" w:val="single"/>
              <w:left w:color="000000" w:sz="4" w:val="single"/>
              <w:bottom w:color="000000" w:sz="4" w:val="single"/>
              <w:right w:color="000000" w:sz="4" w:val="single"/>
            </w:tcBorders>
            <w:tcMar>
              <w:left w:type="dxa" w:w="0"/>
              <w:right w:type="dxa" w:w="0"/>
            </w:tcMar>
          </w:tcPr>
          <w:p w14:paraId="28010000">
            <w:pPr>
              <w:pStyle w:val="Style_2"/>
              <w:ind w:firstLine="0" w:left="0"/>
              <w:jc w:val="left"/>
            </w:pPr>
          </w:p>
        </w:tc>
      </w:tr>
    </w:tbl>
    <w:p w14:paraId="29010000">
      <w:pPr>
        <w:pStyle w:val="Style_2"/>
        <w:ind w:firstLine="0" w:left="0"/>
        <w:jc w:val="both"/>
      </w:pPr>
    </w:p>
    <w:p w14:paraId="2A010000">
      <w:pPr>
        <w:pStyle w:val="Style_4"/>
        <w:ind w:firstLine="0" w:left="0"/>
        <w:jc w:val="both"/>
      </w:pPr>
      <w:r>
        <w:t>Лицо, представившее</w:t>
      </w:r>
    </w:p>
    <w:p w14:paraId="2B010000">
      <w:pPr>
        <w:pStyle w:val="Style_4"/>
        <w:ind w:firstLine="0" w:left="0"/>
        <w:jc w:val="both"/>
      </w:pPr>
      <w:r>
        <w:t>заявление           ___________ _____________________ "__"_________ 20__ г.</w:t>
      </w:r>
    </w:p>
    <w:p w14:paraId="2C010000">
      <w:pPr>
        <w:pStyle w:val="Style_4"/>
        <w:ind w:firstLine="0" w:left="0"/>
        <w:jc w:val="both"/>
      </w:pPr>
      <w:r>
        <w:t xml:space="preserve">                     (подпись)  (расшифровка подписи)</w:t>
      </w:r>
    </w:p>
    <w:p w14:paraId="2D010000">
      <w:pPr>
        <w:pStyle w:val="Style_4"/>
        <w:ind w:firstLine="0" w:left="0"/>
        <w:jc w:val="both"/>
      </w:pPr>
    </w:p>
    <w:p w14:paraId="2E010000">
      <w:pPr>
        <w:pStyle w:val="Style_4"/>
        <w:ind w:firstLine="0" w:left="0"/>
        <w:jc w:val="both"/>
      </w:pPr>
      <w:r>
        <w:t>Лицо, принявшее</w:t>
      </w:r>
    </w:p>
    <w:p w14:paraId="2F010000">
      <w:pPr>
        <w:pStyle w:val="Style_4"/>
        <w:ind w:firstLine="0" w:left="0"/>
        <w:jc w:val="both"/>
      </w:pPr>
      <w:r>
        <w:t>заявление           ___________ _____________________ "__"_________ 20__ г.</w:t>
      </w:r>
    </w:p>
    <w:p w14:paraId="30010000">
      <w:pPr>
        <w:pStyle w:val="Style_4"/>
        <w:ind w:firstLine="0" w:left="0"/>
        <w:jc w:val="both"/>
      </w:pPr>
      <w:r>
        <w:t xml:space="preserve">                     (подпись)  (расшифровка подписи)</w:t>
      </w:r>
    </w:p>
    <w:p w14:paraId="31010000">
      <w:pPr>
        <w:pStyle w:val="Style_4"/>
        <w:ind w:firstLine="0" w:left="0"/>
        <w:jc w:val="both"/>
      </w:pPr>
    </w:p>
    <w:p w14:paraId="32010000">
      <w:pPr>
        <w:pStyle w:val="Style_4"/>
        <w:ind w:firstLine="0" w:left="0"/>
        <w:jc w:val="both"/>
      </w:pPr>
      <w:r>
        <w:t>Регистрационный номер</w:t>
      </w:r>
    </w:p>
    <w:p w14:paraId="33010000">
      <w:pPr>
        <w:pStyle w:val="Style_4"/>
        <w:ind w:firstLine="0" w:left="0"/>
        <w:jc w:val="both"/>
      </w:pPr>
      <w:r>
        <w:t>в журнале регистрации заявлений ____________________ "__"__________ 20__ г.</w:t>
      </w:r>
    </w:p>
    <w:p w14:paraId="34010000">
      <w:pPr>
        <w:pStyle w:val="Style_2"/>
        <w:ind w:firstLine="0" w:left="0"/>
        <w:jc w:val="both"/>
      </w:pPr>
    </w:p>
    <w:sectPr>
      <w:type w:val="nextPage"/>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ConsPlusTextList"/>
    <w:link w:val="Style_10_ch"/>
    <w:pPr>
      <w:widowControl w:val="0"/>
      <w:ind/>
    </w:pPr>
    <w:rPr>
      <w:rFonts w:ascii="Arial" w:hAnsi="Arial"/>
      <w:b w:val="0"/>
      <w:i w:val="0"/>
      <w:strike w:val="0"/>
      <w:sz w:val="20"/>
      <w:u w:val="none"/>
    </w:rPr>
  </w:style>
  <w:style w:styleId="Style_10_ch" w:type="character">
    <w:name w:val="ConsPlusTextList"/>
    <w:link w:val="Style_10"/>
    <w:rPr>
      <w:rFonts w:ascii="Arial" w:hAnsi="Arial"/>
      <w:b w:val="0"/>
      <w:i w:val="0"/>
      <w:strike w:val="0"/>
      <w:sz w:val="20"/>
      <w:u w:val="none"/>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Default Paragraph Font"/>
    <w:link w:val="Style_12_ch"/>
  </w:style>
  <w:style w:styleId="Style_12_ch" w:type="character">
    <w:name w:val="Default Paragraph Font"/>
    <w:link w:val="Style_12"/>
  </w:style>
  <w:style w:styleId="Style_4" w:type="paragraph">
    <w:name w:val="ConsPlusNonformat"/>
    <w:link w:val="Style_4_ch"/>
    <w:pPr>
      <w:widowControl w:val="0"/>
      <w:ind/>
    </w:pPr>
    <w:rPr>
      <w:rFonts w:ascii="Courier New" w:hAnsi="Courier New"/>
      <w:b w:val="0"/>
      <w:i w:val="0"/>
      <w:strike w:val="0"/>
      <w:sz w:val="20"/>
      <w:u w:val="none"/>
    </w:rPr>
  </w:style>
  <w:style w:styleId="Style_4_ch" w:type="character">
    <w:name w:val="ConsPlusNonformat"/>
    <w:link w:val="Style_4"/>
    <w:rPr>
      <w:rFonts w:ascii="Courier New" w:hAnsi="Courier New"/>
      <w:b w:val="0"/>
      <w:i w:val="0"/>
      <w:strike w:val="0"/>
      <w:sz w:val="20"/>
      <w:u w:val="none"/>
    </w:rPr>
  </w:style>
  <w:style w:styleId="Style_13" w:type="paragraph">
    <w:name w:val="toc 3"/>
    <w:next w:val="Style_5"/>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ConsPlusDocList"/>
    <w:link w:val="Style_14_ch"/>
    <w:pPr>
      <w:widowControl w:val="0"/>
      <w:ind/>
    </w:pPr>
    <w:rPr>
      <w:rFonts w:ascii="Tahoma" w:hAnsi="Tahoma"/>
      <w:b w:val="0"/>
      <w:i w:val="0"/>
      <w:strike w:val="0"/>
      <w:sz w:val="18"/>
      <w:u w:val="none"/>
    </w:rPr>
  </w:style>
  <w:style w:styleId="Style_14_ch" w:type="character">
    <w:name w:val="ConsPlusDocList"/>
    <w:link w:val="Style_14"/>
    <w:rPr>
      <w:rFonts w:ascii="Tahoma" w:hAnsi="Tahoma"/>
      <w:b w:val="0"/>
      <w:i w:val="0"/>
      <w:strike w:val="0"/>
      <w:sz w:val="18"/>
      <w:u w:val="none"/>
    </w:rPr>
  </w:style>
  <w:style w:styleId="Style_15" w:type="paragraph">
    <w:name w:val="heading 5"/>
    <w:next w:val="Style_5"/>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ConsPlusJurTerm"/>
    <w:link w:val="Style_16_ch"/>
    <w:pPr>
      <w:widowControl w:val="0"/>
      <w:ind/>
    </w:pPr>
    <w:rPr>
      <w:rFonts w:ascii="Tahoma" w:hAnsi="Tahoma"/>
      <w:b w:val="0"/>
      <w:i w:val="0"/>
      <w:strike w:val="0"/>
      <w:sz w:val="26"/>
      <w:u w:val="none"/>
    </w:rPr>
  </w:style>
  <w:style w:styleId="Style_16_ch" w:type="character">
    <w:name w:val="ConsPlusJurTerm"/>
    <w:link w:val="Style_16"/>
    <w:rPr>
      <w:rFonts w:ascii="Tahoma" w:hAnsi="Tahoma"/>
      <w:b w:val="0"/>
      <w:i w:val="0"/>
      <w:strike w:val="0"/>
      <w:sz w:val="26"/>
      <w:u w:val="none"/>
    </w:rPr>
  </w:style>
  <w:style w:styleId="Style_17" w:type="paragraph">
    <w:name w:val="heading 1"/>
    <w:next w:val="Style_5"/>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2" w:type="paragraph">
    <w:name w:val="ConsPlusNormal"/>
    <w:link w:val="Style_2_ch"/>
    <w:pPr>
      <w:widowControl w:val="0"/>
      <w:ind/>
    </w:pPr>
    <w:rPr>
      <w:rFonts w:ascii="Arial" w:hAnsi="Arial"/>
      <w:b w:val="0"/>
      <w:i w:val="0"/>
      <w:strike w:val="0"/>
      <w:sz w:val="20"/>
      <w:u w:val="none"/>
    </w:rPr>
  </w:style>
  <w:style w:styleId="Style_2_ch" w:type="character">
    <w:name w:val="ConsPlusNormal"/>
    <w:link w:val="Style_2"/>
    <w:rPr>
      <w:rFonts w:ascii="Arial" w:hAnsi="Arial"/>
      <w:b w:val="0"/>
      <w:i w:val="0"/>
      <w:strike w:val="0"/>
      <w:sz w:val="20"/>
      <w:u w:val="none"/>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5"/>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toc 9"/>
    <w:next w:val="Style_5"/>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ConsPlusCell"/>
    <w:link w:val="Style_23_ch"/>
    <w:pPr>
      <w:widowControl w:val="0"/>
      <w:ind/>
    </w:pPr>
    <w:rPr>
      <w:rFonts w:ascii="Courier New" w:hAnsi="Courier New"/>
      <w:b w:val="0"/>
      <w:i w:val="0"/>
      <w:strike w:val="0"/>
      <w:sz w:val="20"/>
      <w:u w:val="none"/>
    </w:rPr>
  </w:style>
  <w:style w:styleId="Style_23_ch" w:type="character">
    <w:name w:val="ConsPlusCell"/>
    <w:link w:val="Style_23"/>
    <w:rPr>
      <w:rFonts w:ascii="Courier New" w:hAnsi="Courier New"/>
      <w:b w:val="0"/>
      <w:i w:val="0"/>
      <w:strike w:val="0"/>
      <w:sz w:val="20"/>
      <w:u w:val="none"/>
    </w:rPr>
  </w:style>
  <w:style w:styleId="Style_24" w:type="paragraph">
    <w:name w:val="ConsPlusTextList_0"/>
    <w:link w:val="Style_24_ch"/>
    <w:pPr>
      <w:widowControl w:val="0"/>
      <w:ind/>
    </w:pPr>
    <w:rPr>
      <w:rFonts w:ascii="Arial" w:hAnsi="Arial"/>
      <w:b w:val="0"/>
      <w:i w:val="0"/>
      <w:strike w:val="0"/>
      <w:sz w:val="20"/>
      <w:u w:val="none"/>
    </w:rPr>
  </w:style>
  <w:style w:styleId="Style_24_ch" w:type="character">
    <w:name w:val="ConsPlusTextList_0"/>
    <w:link w:val="Style_24"/>
    <w:rPr>
      <w:rFonts w:ascii="Arial" w:hAnsi="Arial"/>
      <w:b w:val="0"/>
      <w:i w:val="0"/>
      <w:strike w:val="0"/>
      <w:sz w:val="20"/>
      <w:u w:val="none"/>
    </w:rPr>
  </w:style>
  <w:style w:styleId="Style_25" w:type="paragraph">
    <w:name w:val="toc 8"/>
    <w:next w:val="Style_5"/>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5"/>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5"/>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1" w:type="paragraph">
    <w:name w:val="ConsPlusTitle"/>
    <w:link w:val="Style_1_ch"/>
    <w:pPr>
      <w:widowControl w:val="0"/>
      <w:ind/>
    </w:pPr>
    <w:rPr>
      <w:rFonts w:ascii="Arial" w:hAnsi="Arial"/>
      <w:b w:val="1"/>
      <w:i w:val="0"/>
      <w:strike w:val="0"/>
      <w:sz w:val="20"/>
      <w:u w:val="none"/>
    </w:rPr>
  </w:style>
  <w:style w:styleId="Style_1_ch" w:type="character">
    <w:name w:val="ConsPlusTitle"/>
    <w:link w:val="Style_1"/>
    <w:rPr>
      <w:rFonts w:ascii="Arial" w:hAnsi="Arial"/>
      <w:b w:val="1"/>
      <w:i w:val="0"/>
      <w:strike w:val="0"/>
      <w:sz w:val="20"/>
      <w:u w:val="none"/>
    </w:rPr>
  </w:style>
  <w:style w:styleId="Style_28" w:type="paragraph">
    <w:name w:val="ConsPlusTitlePage"/>
    <w:link w:val="Style_28_ch"/>
    <w:pPr>
      <w:widowControl w:val="0"/>
      <w:ind/>
    </w:pPr>
    <w:rPr>
      <w:rFonts w:ascii="Tahoma" w:hAnsi="Tahoma"/>
      <w:b w:val="0"/>
      <w:i w:val="0"/>
      <w:strike w:val="0"/>
      <w:sz w:val="20"/>
      <w:u w:val="none"/>
    </w:rPr>
  </w:style>
  <w:style w:styleId="Style_28_ch" w:type="character">
    <w:name w:val="ConsPlusTitlePage"/>
    <w:link w:val="Style_28"/>
    <w:rPr>
      <w:rFonts w:ascii="Tahoma" w:hAnsi="Tahoma"/>
      <w:b w:val="0"/>
      <w:i w:val="0"/>
      <w:strike w:val="0"/>
      <w:sz w:val="20"/>
      <w:u w:val="none"/>
    </w:rPr>
  </w:style>
  <w:style w:styleId="Style_29" w:type="paragraph">
    <w:name w:val="Title"/>
    <w:next w:val="Style_5"/>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5"/>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5"/>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2023-10-16T11:44:38Z</dcterms:modified>
</cp:coreProperties>
</file>